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themeColor="text1"/>
          <w:sz w:val="44"/>
          <w:szCs w:val="44"/>
        </w:rPr>
      </w:pPr>
      <w:bookmarkStart w:id="7" w:name="_GoBack"/>
      <w:bookmarkEnd w:id="7"/>
      <w:r>
        <w:rPr>
          <w:rFonts w:hint="eastAsia" w:ascii="宋体" w:hAnsi="宋体" w:cs="宋体"/>
          <w:b/>
          <w:bCs/>
          <w:color w:val="000000" w:themeColor="text1"/>
          <w:sz w:val="44"/>
          <w:szCs w:val="44"/>
        </w:rPr>
        <w:t>长春大学招标采购管理办法</w:t>
      </w:r>
    </w:p>
    <w:p>
      <w:pPr>
        <w:spacing w:line="560" w:lineRule="exact"/>
        <w:jc w:val="center"/>
        <w:rPr>
          <w:rFonts w:ascii="仿宋" w:hAnsi="仿宋" w:eastAsia="仿宋" w:cs="仿宋"/>
          <w:b/>
          <w:bCs/>
          <w:color w:val="000000" w:themeColor="text1"/>
          <w:sz w:val="28"/>
          <w:szCs w:val="28"/>
        </w:rPr>
      </w:pPr>
    </w:p>
    <w:p>
      <w:pPr>
        <w:widowControl/>
        <w:kinsoku w:val="0"/>
        <w:autoSpaceDE w:val="0"/>
        <w:autoSpaceDN w:val="0"/>
        <w:adjustRightInd w:val="0"/>
        <w:snapToGrid w:val="0"/>
        <w:spacing w:before="155" w:line="480" w:lineRule="exact"/>
        <w:jc w:val="center"/>
        <w:textAlignment w:val="baseline"/>
        <w:rPr>
          <w:rFonts w:ascii="黑体" w:hAnsi="黑体" w:eastAsia="黑体" w:cs="黑体"/>
          <w:snapToGrid w:val="0"/>
          <w:color w:val="000000"/>
          <w:spacing w:val="-3"/>
          <w:kern w:val="0"/>
          <w:sz w:val="32"/>
          <w:szCs w:val="32"/>
        </w:rPr>
      </w:pPr>
      <w:r>
        <w:rPr>
          <w:rFonts w:hint="eastAsia" w:ascii="黑体" w:hAnsi="黑体" w:eastAsia="黑体" w:cs="黑体"/>
          <w:snapToGrid w:val="0"/>
          <w:color w:val="000000"/>
          <w:spacing w:val="-3"/>
          <w:kern w:val="0"/>
          <w:sz w:val="32"/>
          <w:szCs w:val="32"/>
        </w:rPr>
        <w:t>第一章 总  则</w:t>
      </w:r>
    </w:p>
    <w:p>
      <w:pPr>
        <w:widowControl/>
        <w:shd w:val="clear" w:color="auto" w:fill="FFFFFF"/>
        <w:spacing w:line="480" w:lineRule="exact"/>
        <w:ind w:firstLine="683" w:firstLineChars="200"/>
        <w:jc w:val="left"/>
        <w:rPr>
          <w:rFonts w:ascii="仿宋_GB2312" w:hAnsi="微软雅黑" w:eastAsia="仿宋_GB2312" w:cs="仿宋_GB2312"/>
          <w:kern w:val="0"/>
          <w:sz w:val="32"/>
          <w:szCs w:val="32"/>
        </w:rPr>
      </w:pPr>
      <w:r>
        <w:rPr>
          <w:rFonts w:hint="eastAsia" w:ascii="黑体" w:hAnsi="黑体" w:eastAsia="黑体" w:cs="黑体"/>
          <w:b/>
          <w:bCs/>
          <w:spacing w:val="10"/>
          <w:kern w:val="0"/>
          <w:sz w:val="32"/>
          <w:szCs w:val="32"/>
        </w:rPr>
        <w:t>第一条</w:t>
      </w:r>
      <w:r>
        <w:rPr>
          <w:rFonts w:hint="eastAsia" w:ascii="仿宋_GB2312" w:hAnsi="微软雅黑" w:eastAsia="仿宋_GB2312" w:cs="仿宋_GB2312"/>
          <w:color w:val="000000"/>
          <w:kern w:val="0"/>
          <w:sz w:val="32"/>
          <w:szCs w:val="32"/>
        </w:rPr>
        <w:t xml:space="preserve"> </w:t>
      </w:r>
      <w:r>
        <w:rPr>
          <w:rFonts w:hint="eastAsia" w:ascii="仿宋_GB2312" w:hAnsi="微软雅黑" w:eastAsia="仿宋_GB2312" w:cs="仿宋_GB2312"/>
          <w:kern w:val="0"/>
          <w:sz w:val="32"/>
          <w:szCs w:val="32"/>
        </w:rPr>
        <w:t>为进一步规范学校招标采购工作,建立规范有序的采购运行秩序，深入推进“放管服”改革，促进招标采购领域廉政建设，根据《中华人民共和国政府采购法》《中华人民共和国招标投标法》以及国家、吉林省等相关文件要求，结合学校实际，制定本办法。</w:t>
      </w:r>
    </w:p>
    <w:p>
      <w:pPr>
        <w:spacing w:line="480" w:lineRule="exact"/>
        <w:ind w:firstLine="683" w:firstLineChars="200"/>
        <w:rPr>
          <w:rFonts w:ascii="仿宋_GB2312" w:hAnsi="微软雅黑" w:eastAsia="仿宋_GB2312" w:cs="仿宋_GB2312"/>
          <w:kern w:val="0"/>
          <w:sz w:val="32"/>
          <w:szCs w:val="32"/>
        </w:rPr>
      </w:pPr>
      <w:r>
        <w:rPr>
          <w:rFonts w:hint="eastAsia" w:ascii="黑体" w:hAnsi="黑体" w:eastAsia="黑体" w:cs="黑体"/>
          <w:b/>
          <w:bCs/>
          <w:spacing w:val="10"/>
          <w:kern w:val="0"/>
          <w:sz w:val="32"/>
          <w:szCs w:val="32"/>
        </w:rPr>
        <w:t>第二条</w:t>
      </w:r>
      <w:r>
        <w:rPr>
          <w:rFonts w:hint="eastAsia" w:ascii="仿宋_GB2312" w:hAnsi="微软雅黑" w:eastAsia="仿宋_GB2312" w:cs="仿宋_GB2312"/>
          <w:kern w:val="0"/>
          <w:sz w:val="32"/>
          <w:szCs w:val="32"/>
        </w:rPr>
        <w:t xml:space="preserve"> 学校各单位利用预算管理资金进行的货物、服务和工程采购行为均适用本办法。</w:t>
      </w:r>
    </w:p>
    <w:p>
      <w:pPr>
        <w:spacing w:line="480" w:lineRule="exact"/>
        <w:ind w:firstLine="683" w:firstLineChars="200"/>
        <w:rPr>
          <w:rFonts w:ascii="仿宋_GB2312" w:hAnsi="微软雅黑" w:eastAsia="仿宋_GB2312" w:cs="仿宋_GB2312"/>
          <w:kern w:val="0"/>
          <w:sz w:val="32"/>
          <w:szCs w:val="32"/>
        </w:rPr>
      </w:pPr>
      <w:r>
        <w:rPr>
          <w:rFonts w:hint="eastAsia" w:ascii="黑体" w:hAnsi="黑体" w:eastAsia="黑体" w:cs="黑体"/>
          <w:b/>
          <w:bCs/>
          <w:spacing w:val="10"/>
          <w:kern w:val="0"/>
          <w:sz w:val="32"/>
          <w:szCs w:val="32"/>
        </w:rPr>
        <w:t>第三条</w:t>
      </w:r>
      <w:r>
        <w:rPr>
          <w:rFonts w:hint="eastAsia" w:ascii="仿宋_GB2312" w:hAnsi="微软雅黑" w:eastAsia="仿宋_GB2312" w:cs="仿宋_GB2312"/>
          <w:color w:val="000000"/>
          <w:kern w:val="0"/>
          <w:sz w:val="32"/>
          <w:szCs w:val="32"/>
        </w:rPr>
        <w:t xml:space="preserve"> </w:t>
      </w:r>
      <w:r>
        <w:rPr>
          <w:rFonts w:hint="eastAsia" w:ascii="仿宋_GB2312" w:hAnsi="微软雅黑" w:eastAsia="仿宋_GB2312" w:cs="仿宋_GB2312"/>
          <w:kern w:val="0"/>
          <w:sz w:val="32"/>
          <w:szCs w:val="32"/>
        </w:rPr>
        <w:t>本办法所称货物，是指各种形态和种类的物品，包括原材料、燃料、仪器、设备、产品、软件、数据库等；所称工程，是指建筑物和构筑物的新建、改建、扩建、装修、拆除、修缮等；所称服务，是指除货物和工程以外的各类专业服务等。</w:t>
      </w:r>
    </w:p>
    <w:p>
      <w:pPr>
        <w:tabs>
          <w:tab w:val="left" w:pos="2160"/>
        </w:tabs>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第四条 </w:t>
      </w:r>
      <w:r>
        <w:rPr>
          <w:rFonts w:hint="eastAsia" w:ascii="仿宋_GB2312" w:hAnsi="微软雅黑" w:eastAsia="仿宋_GB2312" w:cs="仿宋_GB2312"/>
          <w:color w:val="000000"/>
          <w:kern w:val="0"/>
          <w:sz w:val="32"/>
          <w:szCs w:val="32"/>
        </w:rPr>
        <w:t>通用办公设备家具的购置按照《吉林省省直行政事业单位通用办公设备家具配置标准》的规定执行，不得超标</w:t>
      </w:r>
      <w:r>
        <w:rPr>
          <w:rFonts w:hint="eastAsia" w:ascii="仿宋_GB2312" w:hAnsi="微软雅黑" w:eastAsia="仿宋_GB2312" w:cs="仿宋_GB2312"/>
          <w:kern w:val="0"/>
          <w:sz w:val="32"/>
          <w:szCs w:val="32"/>
        </w:rPr>
        <w:t>准配备。</w:t>
      </w:r>
    </w:p>
    <w:p>
      <w:pPr>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第五条 </w:t>
      </w:r>
      <w:r>
        <w:rPr>
          <w:rFonts w:ascii="仿宋_GB2312" w:hAnsi="微软雅黑" w:eastAsia="仿宋_GB2312" w:cs="仿宋_GB2312"/>
          <w:kern w:val="0"/>
          <w:sz w:val="32"/>
          <w:szCs w:val="32"/>
        </w:rPr>
        <w:t>学校招标采购</w:t>
      </w:r>
      <w:r>
        <w:rPr>
          <w:rFonts w:hint="eastAsia" w:ascii="仿宋_GB2312" w:hAnsi="微软雅黑" w:eastAsia="仿宋_GB2312" w:cs="仿宋_GB2312"/>
          <w:kern w:val="0"/>
          <w:sz w:val="32"/>
          <w:szCs w:val="32"/>
        </w:rPr>
        <w:t>工作</w:t>
      </w:r>
      <w:r>
        <w:rPr>
          <w:rFonts w:ascii="仿宋_GB2312" w:hAnsi="微软雅黑" w:eastAsia="仿宋_GB2312" w:cs="仿宋_GB2312"/>
          <w:kern w:val="0"/>
          <w:sz w:val="32"/>
          <w:szCs w:val="32"/>
        </w:rPr>
        <w:t>应当遵循公平、公正、公开的原则，自觉接受政府主管部门、学校纪检监察</w:t>
      </w:r>
      <w:r>
        <w:rPr>
          <w:rFonts w:hint="eastAsia" w:ascii="仿宋_GB2312" w:hAnsi="微软雅黑" w:eastAsia="仿宋_GB2312" w:cs="仿宋_GB2312"/>
          <w:kern w:val="0"/>
          <w:sz w:val="32"/>
          <w:szCs w:val="32"/>
        </w:rPr>
        <w:t>机构</w:t>
      </w:r>
      <w:r>
        <w:rPr>
          <w:rFonts w:ascii="仿宋_GB2312" w:hAnsi="微软雅黑" w:eastAsia="仿宋_GB2312" w:cs="仿宋_GB2312"/>
          <w:kern w:val="0"/>
          <w:sz w:val="32"/>
          <w:szCs w:val="32"/>
        </w:rPr>
        <w:t>、审计部门以及全校教职员工的监督。</w:t>
      </w:r>
    </w:p>
    <w:p>
      <w:pPr>
        <w:widowControl/>
        <w:kinsoku w:val="0"/>
        <w:autoSpaceDE w:val="0"/>
        <w:autoSpaceDN w:val="0"/>
        <w:adjustRightInd w:val="0"/>
        <w:snapToGrid w:val="0"/>
        <w:spacing w:before="155" w:line="480" w:lineRule="exact"/>
        <w:jc w:val="center"/>
        <w:textAlignment w:val="baseline"/>
        <w:rPr>
          <w:rFonts w:ascii="黑体" w:hAnsi="黑体" w:eastAsia="黑体" w:cs="黑体"/>
          <w:snapToGrid w:val="0"/>
          <w:color w:val="000000"/>
          <w:spacing w:val="-3"/>
          <w:kern w:val="0"/>
          <w:sz w:val="32"/>
          <w:szCs w:val="32"/>
        </w:rPr>
      </w:pPr>
      <w:r>
        <w:rPr>
          <w:rFonts w:hint="eastAsia" w:ascii="黑体" w:hAnsi="黑体" w:eastAsia="黑体" w:cs="黑体"/>
          <w:snapToGrid w:val="0"/>
          <w:color w:val="000000"/>
          <w:spacing w:val="-3"/>
          <w:kern w:val="0"/>
          <w:sz w:val="32"/>
          <w:szCs w:val="32"/>
        </w:rPr>
        <w:t>第二章  机构设置与职责</w:t>
      </w:r>
    </w:p>
    <w:p>
      <w:pPr>
        <w:pStyle w:val="7"/>
        <w:spacing w:before="0" w:beforeAutospacing="0" w:after="0" w:afterAutospacing="0" w:line="480" w:lineRule="exact"/>
        <w:ind w:firstLine="680" w:firstLineChars="200"/>
        <w:jc w:val="both"/>
        <w:rPr>
          <w:rFonts w:ascii="仿宋_GB2312" w:hAnsi="微软雅黑" w:eastAsia="仿宋_GB2312" w:cs="仿宋_GB2312"/>
          <w:color w:val="000000"/>
          <w:sz w:val="32"/>
          <w:szCs w:val="32"/>
        </w:rPr>
      </w:pPr>
      <w:r>
        <w:rPr>
          <w:rFonts w:hint="eastAsia" w:ascii="黑体" w:hAnsi="黑体" w:eastAsia="黑体" w:cs="黑体"/>
          <w:spacing w:val="10"/>
          <w:sz w:val="32"/>
          <w:szCs w:val="32"/>
        </w:rPr>
        <w:t xml:space="preserve">第六条 </w:t>
      </w:r>
      <w:r>
        <w:rPr>
          <w:rFonts w:hint="eastAsia" w:ascii="仿宋_GB2312" w:hAnsi="微软雅黑" w:eastAsia="仿宋_GB2312" w:cs="仿宋_GB2312"/>
          <w:color w:val="000000"/>
          <w:sz w:val="32"/>
          <w:szCs w:val="32"/>
        </w:rPr>
        <w:t>学校成立招标采购工作</w:t>
      </w:r>
      <w:bookmarkStart w:id="0" w:name="_Hlk91751287"/>
      <w:r>
        <w:rPr>
          <w:rFonts w:hint="eastAsia" w:ascii="仿宋_GB2312" w:hAnsi="微软雅黑" w:eastAsia="仿宋_GB2312" w:cs="仿宋_GB2312"/>
          <w:color w:val="000000"/>
          <w:sz w:val="32"/>
          <w:szCs w:val="32"/>
        </w:rPr>
        <w:t>领导</w:t>
      </w:r>
      <w:bookmarkEnd w:id="0"/>
      <w:r>
        <w:rPr>
          <w:rFonts w:hint="eastAsia" w:ascii="仿宋_GB2312" w:hAnsi="微软雅黑" w:eastAsia="仿宋_GB2312" w:cs="仿宋_GB2312"/>
          <w:color w:val="000000"/>
          <w:sz w:val="32"/>
          <w:szCs w:val="32"/>
        </w:rPr>
        <w:t>小组，分管招标采购工作的校领导任组长，招标采购中心主任和国有资产</w:t>
      </w:r>
      <w:r>
        <w:rPr>
          <w:rFonts w:hint="eastAsia" w:ascii="仿宋_GB2312" w:hAnsi="微软雅黑" w:eastAsia="仿宋_GB2312" w:cs="仿宋_GB2312"/>
          <w:color w:val="000000"/>
          <w:sz w:val="32"/>
          <w:szCs w:val="32"/>
          <w:lang w:eastAsia="zh-CN"/>
        </w:rPr>
        <w:t>与实验室</w:t>
      </w:r>
      <w:r>
        <w:rPr>
          <w:rFonts w:hint="eastAsia" w:ascii="仿宋_GB2312" w:hAnsi="微软雅黑" w:eastAsia="仿宋_GB2312" w:cs="仿宋_GB2312"/>
          <w:color w:val="000000"/>
          <w:sz w:val="32"/>
          <w:szCs w:val="32"/>
        </w:rPr>
        <w:t>管理处处长任副组长。成员由学校办公室、</w:t>
      </w:r>
      <w:r>
        <w:rPr>
          <w:rFonts w:hint="eastAsia" w:ascii="仿宋_GB2312" w:hAnsi="微软雅黑" w:eastAsia="仿宋_GB2312" w:cs="仿宋_GB2312"/>
          <w:sz w:val="32"/>
          <w:szCs w:val="32"/>
        </w:rPr>
        <w:t>政策法规办公室、教务处、科研处、</w:t>
      </w:r>
      <w:r>
        <w:rPr>
          <w:rFonts w:hint="eastAsia" w:ascii="仿宋_GB2312" w:hAnsi="微软雅黑" w:eastAsia="仿宋_GB2312" w:cs="仿宋_GB2312"/>
          <w:color w:val="000000"/>
          <w:sz w:val="32"/>
          <w:szCs w:val="32"/>
        </w:rPr>
        <w:t>计划财务处、审计处、国有资产</w:t>
      </w:r>
      <w:r>
        <w:rPr>
          <w:rFonts w:hint="eastAsia" w:ascii="仿宋_GB2312" w:hAnsi="微软雅黑" w:eastAsia="仿宋_GB2312" w:cs="仿宋_GB2312"/>
          <w:color w:val="000000"/>
          <w:sz w:val="32"/>
          <w:szCs w:val="32"/>
          <w:lang w:eastAsia="zh-CN"/>
        </w:rPr>
        <w:t>与实验室</w:t>
      </w:r>
      <w:r>
        <w:rPr>
          <w:rFonts w:hint="eastAsia" w:ascii="仿宋_GB2312" w:hAnsi="微软雅黑" w:eastAsia="仿宋_GB2312" w:cs="仿宋_GB2312"/>
          <w:color w:val="000000"/>
          <w:sz w:val="32"/>
          <w:szCs w:val="32"/>
        </w:rPr>
        <w:t>管理处、</w:t>
      </w:r>
      <w:r>
        <w:rPr>
          <w:rFonts w:hint="eastAsia" w:ascii="仿宋" w:hAnsi="仿宋" w:eastAsia="仿宋"/>
          <w:sz w:val="32"/>
          <w:szCs w:val="32"/>
          <w:lang w:eastAsia="zh-CN"/>
        </w:rPr>
        <w:t>后勤保障处、</w:t>
      </w:r>
      <w:r>
        <w:rPr>
          <w:rFonts w:hint="eastAsia" w:ascii="仿宋_GB2312" w:hAnsi="微软雅黑" w:eastAsia="仿宋_GB2312" w:cs="仿宋_GB2312"/>
          <w:color w:val="000000"/>
          <w:sz w:val="32"/>
          <w:szCs w:val="32"/>
          <w:lang w:eastAsia="zh-CN"/>
        </w:rPr>
        <w:t>校园规划建设中心</w:t>
      </w:r>
      <w:r>
        <w:rPr>
          <w:rFonts w:hint="eastAsia" w:ascii="仿宋" w:hAnsi="仿宋" w:eastAsia="仿宋"/>
          <w:sz w:val="32"/>
          <w:szCs w:val="32"/>
        </w:rPr>
        <w:t>、</w:t>
      </w:r>
      <w:r>
        <w:rPr>
          <w:rFonts w:ascii="仿宋" w:hAnsi="仿宋" w:eastAsia="仿宋"/>
          <w:sz w:val="32"/>
          <w:szCs w:val="32"/>
        </w:rPr>
        <w:t>招标采购中心等主要负责人</w:t>
      </w:r>
      <w:r>
        <w:rPr>
          <w:rFonts w:hint="eastAsia" w:ascii="仿宋_GB2312" w:hAnsi="微软雅黑" w:eastAsia="仿宋_GB2312" w:cs="仿宋_GB2312"/>
          <w:sz w:val="32"/>
          <w:szCs w:val="32"/>
        </w:rPr>
        <w:t>组成。主要职责</w:t>
      </w:r>
      <w:r>
        <w:rPr>
          <w:rFonts w:hint="eastAsia" w:ascii="仿宋_GB2312" w:hAnsi="微软雅黑" w:eastAsia="仿宋_GB2312" w:cs="仿宋_GB2312"/>
          <w:color w:val="000000"/>
          <w:sz w:val="32"/>
          <w:szCs w:val="32"/>
        </w:rPr>
        <w:t>为：</w:t>
      </w:r>
    </w:p>
    <w:p>
      <w:pPr>
        <w:pStyle w:val="7"/>
        <w:spacing w:before="0" w:beforeAutospacing="0" w:after="0" w:afterAutospacing="0" w:line="480" w:lineRule="exact"/>
        <w:ind w:left="640"/>
        <w:jc w:val="both"/>
        <w:rPr>
          <w:rFonts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（一）全面领导学校招标采购工作；</w:t>
      </w:r>
    </w:p>
    <w:p>
      <w:pPr>
        <w:pStyle w:val="7"/>
        <w:spacing w:before="0" w:beforeAutospacing="0" w:after="0" w:afterAutospacing="0" w:line="480" w:lineRule="exact"/>
        <w:ind w:left="640"/>
        <w:jc w:val="both"/>
        <w:rPr>
          <w:rFonts w:ascii="仿宋" w:hAnsi="仿宋" w:eastAsia="仿宋"/>
          <w:sz w:val="32"/>
          <w:szCs w:val="32"/>
        </w:rPr>
      </w:pPr>
      <w:r>
        <w:rPr>
          <w:rFonts w:hint="eastAsia" w:ascii="仿宋_GB2312" w:hAnsi="微软雅黑" w:eastAsia="仿宋_GB2312" w:cs="仿宋_GB2312"/>
          <w:color w:val="000000"/>
          <w:sz w:val="32"/>
          <w:szCs w:val="32"/>
        </w:rPr>
        <w:t>（二）</w:t>
      </w:r>
      <w:r>
        <w:rPr>
          <w:rFonts w:ascii="仿宋" w:hAnsi="仿宋" w:eastAsia="仿宋"/>
          <w:sz w:val="32"/>
          <w:szCs w:val="32"/>
        </w:rPr>
        <w:t>研究决定学校招标采购工作中关于政策落实</w:t>
      </w:r>
      <w:r>
        <w:rPr>
          <w:rFonts w:hint="eastAsia" w:ascii="仿宋" w:hAnsi="仿宋" w:eastAsia="仿宋"/>
          <w:sz w:val="32"/>
          <w:szCs w:val="32"/>
        </w:rPr>
        <w:t>、</w:t>
      </w:r>
      <w:r>
        <w:rPr>
          <w:rFonts w:ascii="仿宋" w:hAnsi="仿宋" w:eastAsia="仿宋"/>
          <w:sz w:val="32"/>
          <w:szCs w:val="32"/>
        </w:rPr>
        <w:t>预</w:t>
      </w:r>
    </w:p>
    <w:p>
      <w:pPr>
        <w:pStyle w:val="7"/>
        <w:spacing w:before="0" w:beforeAutospacing="0" w:after="0" w:afterAutospacing="0" w:line="480" w:lineRule="exact"/>
        <w:jc w:val="both"/>
        <w:rPr>
          <w:rFonts w:ascii="仿宋" w:hAnsi="仿宋" w:eastAsia="仿宋"/>
          <w:sz w:val="32"/>
          <w:szCs w:val="32"/>
        </w:rPr>
      </w:pPr>
      <w:r>
        <w:rPr>
          <w:rFonts w:ascii="仿宋" w:hAnsi="仿宋" w:eastAsia="仿宋"/>
          <w:sz w:val="32"/>
          <w:szCs w:val="32"/>
        </w:rPr>
        <w:t>算管理</w:t>
      </w:r>
      <w:r>
        <w:rPr>
          <w:rFonts w:hint="eastAsia" w:ascii="仿宋" w:hAnsi="仿宋" w:eastAsia="仿宋"/>
          <w:sz w:val="32"/>
          <w:szCs w:val="32"/>
        </w:rPr>
        <w:t>、</w:t>
      </w:r>
      <w:r>
        <w:rPr>
          <w:rFonts w:ascii="仿宋" w:hAnsi="仿宋" w:eastAsia="仿宋"/>
          <w:sz w:val="32"/>
          <w:szCs w:val="32"/>
        </w:rPr>
        <w:t>需求管理</w:t>
      </w:r>
      <w:r>
        <w:rPr>
          <w:rFonts w:hint="eastAsia" w:ascii="仿宋" w:hAnsi="仿宋" w:eastAsia="仿宋"/>
          <w:sz w:val="32"/>
          <w:szCs w:val="32"/>
        </w:rPr>
        <w:t>、</w:t>
      </w:r>
      <w:r>
        <w:rPr>
          <w:rFonts w:ascii="仿宋" w:hAnsi="仿宋" w:eastAsia="仿宋"/>
          <w:sz w:val="32"/>
          <w:szCs w:val="32"/>
        </w:rPr>
        <w:t>实施管理、</w:t>
      </w:r>
      <w:r>
        <w:rPr>
          <w:rFonts w:hint="eastAsia" w:ascii="仿宋" w:hAnsi="仿宋" w:eastAsia="仿宋"/>
          <w:sz w:val="32"/>
          <w:szCs w:val="32"/>
        </w:rPr>
        <w:t>检查监督、</w:t>
      </w:r>
      <w:r>
        <w:rPr>
          <w:rFonts w:ascii="仿宋" w:hAnsi="仿宋" w:eastAsia="仿宋"/>
          <w:sz w:val="32"/>
          <w:szCs w:val="32"/>
        </w:rPr>
        <w:t>履约验收等方面的重要事项；</w:t>
      </w:r>
    </w:p>
    <w:p>
      <w:pPr>
        <w:pStyle w:val="7"/>
        <w:spacing w:before="0" w:beforeAutospacing="0" w:after="0" w:afterAutospacing="0" w:line="480" w:lineRule="exact"/>
        <w:ind w:left="640"/>
        <w:jc w:val="both"/>
        <w:rPr>
          <w:rFonts w:ascii="仿宋" w:hAnsi="仿宋" w:eastAsia="仿宋"/>
          <w:sz w:val="32"/>
          <w:szCs w:val="32"/>
        </w:rPr>
      </w:pPr>
      <w:r>
        <w:rPr>
          <w:rFonts w:hint="eastAsia" w:ascii="仿宋_GB2312" w:hAnsi="微软雅黑" w:eastAsia="仿宋_GB2312" w:cs="仿宋_GB2312"/>
          <w:color w:val="000000"/>
          <w:sz w:val="32"/>
          <w:szCs w:val="32"/>
        </w:rPr>
        <w:t>（三）</w:t>
      </w:r>
      <w:r>
        <w:rPr>
          <w:rFonts w:ascii="仿宋" w:hAnsi="仿宋" w:eastAsia="仿宋"/>
          <w:sz w:val="32"/>
          <w:szCs w:val="32"/>
        </w:rPr>
        <w:t>其他需要决定的事项</w:t>
      </w:r>
      <w:r>
        <w:rPr>
          <w:rFonts w:hint="eastAsia" w:ascii="仿宋" w:hAnsi="仿宋" w:eastAsia="仿宋"/>
          <w:sz w:val="32"/>
          <w:szCs w:val="32"/>
        </w:rPr>
        <w:t>。</w:t>
      </w:r>
    </w:p>
    <w:p>
      <w:pPr>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第七条 </w:t>
      </w:r>
      <w:r>
        <w:rPr>
          <w:rFonts w:hint="eastAsia" w:ascii="仿宋" w:hAnsi="仿宋" w:eastAsia="仿宋" w:cs="宋体"/>
          <w:kern w:val="0"/>
          <w:sz w:val="32"/>
          <w:szCs w:val="32"/>
        </w:rPr>
        <w:t>院（部）</w:t>
      </w:r>
      <w:r>
        <w:rPr>
          <w:rFonts w:hint="eastAsia" w:ascii="仿宋_GB2312" w:hAnsi="微软雅黑" w:eastAsia="仿宋_GB2312" w:cs="仿宋_GB2312"/>
          <w:sz w:val="32"/>
          <w:szCs w:val="32"/>
        </w:rPr>
        <w:t>成立院级采购</w:t>
      </w:r>
      <w:bookmarkStart w:id="1" w:name="_Hlk91751248"/>
      <w:r>
        <w:rPr>
          <w:rFonts w:hint="eastAsia" w:ascii="仿宋_GB2312" w:hAnsi="微软雅黑" w:eastAsia="仿宋_GB2312" w:cs="仿宋_GB2312"/>
          <w:sz w:val="32"/>
          <w:szCs w:val="32"/>
        </w:rPr>
        <w:t>工作</w:t>
      </w:r>
      <w:bookmarkEnd w:id="1"/>
      <w:r>
        <w:rPr>
          <w:rFonts w:hint="eastAsia" w:ascii="仿宋_GB2312" w:hAnsi="微软雅黑" w:eastAsia="仿宋_GB2312" w:cs="仿宋_GB2312"/>
          <w:sz w:val="32"/>
          <w:szCs w:val="32"/>
        </w:rPr>
        <w:t>领导小组，院长</w:t>
      </w:r>
      <w:r>
        <w:rPr>
          <w:rFonts w:hint="eastAsia" w:ascii="仿宋_GB2312" w:hAnsi="微软雅黑" w:eastAsia="仿宋_GB2312" w:cs="仿宋_GB2312"/>
          <w:sz w:val="32"/>
          <w:szCs w:val="32"/>
          <w:lang w:eastAsia="zh-CN"/>
        </w:rPr>
        <w:t>（主任）</w:t>
      </w:r>
      <w:r>
        <w:rPr>
          <w:rFonts w:hint="eastAsia" w:ascii="仿宋_GB2312" w:hAnsi="微软雅黑" w:eastAsia="仿宋_GB2312" w:cs="仿宋_GB2312"/>
          <w:sz w:val="32"/>
          <w:szCs w:val="32"/>
        </w:rPr>
        <w:t>任组长，分管采购项目的副院长</w:t>
      </w:r>
      <w:r>
        <w:rPr>
          <w:rFonts w:hint="eastAsia" w:ascii="仿宋" w:hAnsi="仿宋" w:eastAsia="仿宋" w:cs="宋体"/>
          <w:kern w:val="0"/>
          <w:sz w:val="32"/>
          <w:szCs w:val="32"/>
          <w:lang w:val="en-US" w:eastAsia="zh-CN" w:bidi="ar-SA"/>
        </w:rPr>
        <w:t>（副主任）</w:t>
      </w:r>
      <w:r>
        <w:rPr>
          <w:rFonts w:hint="eastAsia" w:ascii="仿宋_GB2312" w:hAnsi="微软雅黑" w:eastAsia="仿宋_GB2312" w:cs="仿宋_GB2312"/>
          <w:sz w:val="32"/>
          <w:szCs w:val="32"/>
        </w:rPr>
        <w:t>任副组长，成员由项目所在系</w:t>
      </w:r>
      <w:r>
        <w:rPr>
          <w:rFonts w:hint="eastAsia" w:ascii="仿宋_GB2312" w:hAnsi="微软雅黑" w:eastAsia="仿宋_GB2312" w:cs="仿宋_GB2312"/>
          <w:sz w:val="32"/>
          <w:szCs w:val="32"/>
          <w:lang w:eastAsia="zh-CN"/>
        </w:rPr>
        <w:t>（室）</w:t>
      </w:r>
      <w:r>
        <w:rPr>
          <w:rFonts w:hint="eastAsia" w:ascii="仿宋_GB2312" w:hAnsi="微软雅黑" w:eastAsia="仿宋_GB2312" w:cs="仿宋_GB2312"/>
          <w:sz w:val="32"/>
          <w:szCs w:val="32"/>
        </w:rPr>
        <w:t>主任、项目负责人、设备使用人和相关专家组成。</w:t>
      </w:r>
      <w:bookmarkStart w:id="2" w:name="_Hlk91752815"/>
      <w:r>
        <w:rPr>
          <w:rFonts w:hint="eastAsia" w:ascii="仿宋_GB2312" w:hAnsi="微软雅黑" w:eastAsia="仿宋_GB2312" w:cs="仿宋_GB2312"/>
          <w:sz w:val="32"/>
          <w:szCs w:val="32"/>
        </w:rPr>
        <w:t>主要</w:t>
      </w:r>
      <w:bookmarkEnd w:id="2"/>
      <w:r>
        <w:rPr>
          <w:rFonts w:hint="eastAsia" w:ascii="仿宋_GB2312" w:hAnsi="微软雅黑" w:eastAsia="仿宋_GB2312" w:cs="仿宋_GB2312"/>
          <w:sz w:val="32"/>
          <w:szCs w:val="32"/>
        </w:rPr>
        <w:t>职责为：</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（一）负责项目立项审批、</w:t>
      </w:r>
      <w:r>
        <w:rPr>
          <w:rFonts w:hint="eastAsia" w:ascii="仿宋_GB2312" w:hAnsi="微软雅黑" w:eastAsia="仿宋_GB2312" w:cs="仿宋_GB2312"/>
          <w:kern w:val="0"/>
          <w:sz w:val="32"/>
          <w:szCs w:val="32"/>
          <w:lang w:eastAsia="zh-CN"/>
        </w:rPr>
        <w:t>采购</w:t>
      </w:r>
      <w:r>
        <w:rPr>
          <w:rFonts w:hint="eastAsia" w:ascii="仿宋_GB2312" w:hAnsi="微软雅黑" w:eastAsia="仿宋_GB2312" w:cs="仿宋_GB2312"/>
          <w:kern w:val="0"/>
          <w:sz w:val="32"/>
          <w:szCs w:val="32"/>
        </w:rPr>
        <w:t>需求审核及政府采购意向公开申报等工作；</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（二）负责市场调研、考察询价、货物接收、安装调试</w:t>
      </w:r>
      <w:r>
        <w:rPr>
          <w:rFonts w:hint="eastAsia" w:ascii="仿宋_GB2312" w:hAnsi="微软雅黑" w:eastAsia="仿宋_GB2312" w:cs="仿宋_GB2312"/>
          <w:kern w:val="0"/>
          <w:sz w:val="32"/>
          <w:szCs w:val="32"/>
          <w:lang w:eastAsia="zh-CN"/>
        </w:rPr>
        <w:t>、合同签订</w:t>
      </w:r>
      <w:r>
        <w:rPr>
          <w:rFonts w:hint="eastAsia" w:ascii="仿宋_GB2312" w:hAnsi="微软雅黑" w:eastAsia="仿宋_GB2312" w:cs="仿宋_GB2312"/>
          <w:kern w:val="0"/>
          <w:sz w:val="32"/>
          <w:szCs w:val="32"/>
        </w:rPr>
        <w:t>等工作；</w:t>
      </w:r>
    </w:p>
    <w:p>
      <w:pPr>
        <w:spacing w:line="48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kern w:val="0"/>
          <w:sz w:val="32"/>
          <w:szCs w:val="32"/>
        </w:rPr>
        <w:t>（三）负责建立</w:t>
      </w:r>
      <w:r>
        <w:rPr>
          <w:rFonts w:hint="eastAsia" w:ascii="仿宋_GB2312" w:hAnsi="微软雅黑" w:eastAsia="仿宋_GB2312" w:cs="仿宋_GB2312"/>
          <w:kern w:val="0"/>
          <w:sz w:val="32"/>
          <w:szCs w:val="32"/>
          <w:lang w:eastAsia="zh-CN"/>
        </w:rPr>
        <w:t>和完善</w:t>
      </w:r>
      <w:r>
        <w:rPr>
          <w:rFonts w:hint="eastAsia" w:ascii="仿宋_GB2312" w:hAnsi="微软雅黑" w:eastAsia="仿宋_GB2312" w:cs="仿宋_GB2312"/>
          <w:kern w:val="0"/>
          <w:sz w:val="32"/>
          <w:szCs w:val="32"/>
        </w:rPr>
        <w:t>内部控制制度，负责</w:t>
      </w:r>
      <w:r>
        <w:rPr>
          <w:rFonts w:hint="eastAsia" w:ascii="仿宋_GB2312" w:hAnsi="微软雅黑" w:eastAsia="仿宋_GB2312" w:cs="仿宋_GB2312"/>
          <w:kern w:val="0"/>
          <w:sz w:val="32"/>
          <w:szCs w:val="32"/>
          <w:lang w:eastAsia="zh-CN"/>
        </w:rPr>
        <w:t>部门</w:t>
      </w:r>
      <w:r>
        <w:rPr>
          <w:rFonts w:hint="eastAsia" w:ascii="仿宋_GB2312" w:hAnsi="微软雅黑" w:eastAsia="仿宋_GB2312" w:cs="仿宋_GB2312"/>
          <w:kern w:val="0"/>
          <w:sz w:val="32"/>
          <w:szCs w:val="32"/>
        </w:rPr>
        <w:t>分散采购工作的管理和监督。</w:t>
      </w:r>
    </w:p>
    <w:p>
      <w:pPr>
        <w:pStyle w:val="7"/>
        <w:spacing w:before="0" w:beforeAutospacing="0" w:after="0" w:afterAutospacing="0" w:line="480" w:lineRule="exact"/>
        <w:ind w:firstLine="640" w:firstLineChars="200"/>
        <w:jc w:val="both"/>
        <w:rPr>
          <w:rFonts w:ascii="仿宋_GB2312" w:hAnsi="微软雅黑" w:eastAsia="仿宋_GB2312" w:cs="仿宋_GB2312"/>
          <w:color w:val="000000"/>
          <w:sz w:val="32"/>
          <w:szCs w:val="32"/>
        </w:rPr>
      </w:pPr>
      <w:r>
        <w:rPr>
          <w:rFonts w:hint="eastAsia" w:ascii="仿宋_GB2312" w:hAnsi="微软雅黑" w:eastAsia="仿宋_GB2312" w:cs="仿宋_GB2312"/>
          <w:sz w:val="32"/>
          <w:szCs w:val="32"/>
        </w:rPr>
        <w:t>校内其他各单位采购工作领导小组</w:t>
      </w:r>
      <w:r>
        <w:rPr>
          <w:rFonts w:hint="eastAsia" w:ascii="仿宋_GB2312" w:hAnsi="微软雅黑" w:eastAsia="仿宋_GB2312" w:cs="仿宋_GB2312"/>
          <w:kern w:val="0"/>
          <w:sz w:val="32"/>
          <w:szCs w:val="32"/>
          <w:lang w:val="en-US" w:eastAsia="zh-CN" w:bidi="ar-SA"/>
        </w:rPr>
        <w:t>的设置和职责</w:t>
      </w:r>
      <w:r>
        <w:rPr>
          <w:rFonts w:hint="eastAsia" w:ascii="仿宋_GB2312" w:hAnsi="微软雅黑" w:eastAsia="仿宋_GB2312" w:cs="仿宋_GB2312"/>
          <w:sz w:val="32"/>
          <w:szCs w:val="32"/>
        </w:rPr>
        <w:t>参照</w:t>
      </w:r>
      <w:r>
        <w:rPr>
          <w:rFonts w:hint="eastAsia" w:ascii="仿宋" w:hAnsi="仿宋" w:eastAsia="仿宋"/>
          <w:sz w:val="32"/>
          <w:szCs w:val="32"/>
        </w:rPr>
        <w:t>院（部）</w:t>
      </w:r>
      <w:r>
        <w:rPr>
          <w:rFonts w:hint="eastAsia" w:ascii="仿宋_GB2312" w:hAnsi="微软雅黑" w:eastAsia="仿宋_GB2312" w:cs="仿宋_GB2312"/>
          <w:color w:val="000000"/>
          <w:sz w:val="32"/>
          <w:szCs w:val="32"/>
        </w:rPr>
        <w:t>执行。</w:t>
      </w:r>
    </w:p>
    <w:p>
      <w:pPr>
        <w:spacing w:line="480" w:lineRule="exact"/>
        <w:ind w:firstLine="680" w:firstLineChars="200"/>
        <w:rPr>
          <w:rFonts w:ascii="仿宋_GB2312" w:hAnsi="微软雅黑" w:eastAsia="仿宋_GB2312" w:cs="仿宋_GB2312"/>
          <w:color w:val="000000"/>
          <w:kern w:val="0"/>
          <w:sz w:val="32"/>
          <w:szCs w:val="32"/>
        </w:rPr>
      </w:pPr>
      <w:r>
        <w:rPr>
          <w:rFonts w:hint="eastAsia" w:ascii="黑体" w:hAnsi="黑体" w:eastAsia="黑体" w:cs="黑体"/>
          <w:spacing w:val="10"/>
          <w:sz w:val="32"/>
          <w:szCs w:val="32"/>
        </w:rPr>
        <w:t xml:space="preserve">第八条 </w:t>
      </w:r>
      <w:r>
        <w:rPr>
          <w:rFonts w:hint="eastAsia" w:ascii="仿宋_GB2312" w:hAnsi="微软雅黑" w:eastAsia="仿宋_GB2312" w:cs="仿宋_GB2312"/>
          <w:color w:val="000000"/>
          <w:kern w:val="0"/>
          <w:sz w:val="32"/>
          <w:szCs w:val="32"/>
        </w:rPr>
        <w:t>学校</w:t>
      </w:r>
      <w:r>
        <w:rPr>
          <w:rFonts w:hint="eastAsia" w:ascii="仿宋_GB2312" w:hAnsi="微软雅黑" w:eastAsia="仿宋_GB2312" w:cs="仿宋_GB2312"/>
          <w:color w:val="000000"/>
          <w:kern w:val="0"/>
          <w:sz w:val="32"/>
          <w:szCs w:val="32"/>
          <w:lang w:eastAsia="zh-CN"/>
        </w:rPr>
        <w:t>有关</w:t>
      </w:r>
      <w:r>
        <w:rPr>
          <w:rFonts w:hint="eastAsia" w:ascii="仿宋_GB2312" w:hAnsi="微软雅黑" w:eastAsia="仿宋_GB2312" w:cs="仿宋_GB2312"/>
          <w:color w:val="000000"/>
          <w:kern w:val="0"/>
          <w:sz w:val="32"/>
          <w:szCs w:val="32"/>
        </w:rPr>
        <w:t>部门</w:t>
      </w:r>
      <w:r>
        <w:rPr>
          <w:rFonts w:hint="eastAsia" w:ascii="仿宋_GB2312" w:hAnsi="微软雅黑" w:eastAsia="仿宋_GB2312" w:cs="仿宋_GB2312"/>
          <w:color w:val="000000"/>
          <w:kern w:val="0"/>
          <w:sz w:val="32"/>
          <w:szCs w:val="32"/>
          <w:lang w:eastAsia="zh-CN"/>
        </w:rPr>
        <w:t>（单位）</w:t>
      </w:r>
      <w:r>
        <w:rPr>
          <w:rFonts w:hint="eastAsia" w:ascii="仿宋_GB2312" w:hAnsi="微软雅黑" w:eastAsia="仿宋_GB2312" w:cs="仿宋_GB2312"/>
          <w:color w:val="000000"/>
          <w:kern w:val="0"/>
          <w:sz w:val="32"/>
          <w:szCs w:val="32"/>
        </w:rPr>
        <w:t>对本部门</w:t>
      </w:r>
      <w:r>
        <w:rPr>
          <w:rFonts w:hint="eastAsia" w:ascii="仿宋_GB2312" w:hAnsi="微软雅黑" w:eastAsia="仿宋_GB2312" w:cs="仿宋_GB2312"/>
          <w:color w:val="000000"/>
          <w:kern w:val="0"/>
          <w:sz w:val="32"/>
          <w:szCs w:val="32"/>
          <w:lang w:eastAsia="zh-CN"/>
        </w:rPr>
        <w:t>（单位）</w:t>
      </w:r>
      <w:r>
        <w:rPr>
          <w:rFonts w:hint="eastAsia" w:ascii="仿宋_GB2312" w:hAnsi="微软雅黑" w:eastAsia="仿宋_GB2312" w:cs="仿宋_GB2312"/>
          <w:color w:val="000000"/>
          <w:kern w:val="0"/>
          <w:sz w:val="32"/>
          <w:szCs w:val="32"/>
        </w:rPr>
        <w:t xml:space="preserve">管理范围内的采购项目实行分类归口管理。主要职责为： </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（一）负责采购计划的核准与审批； </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（二）负责政府集中采购项目的采购需求论证；</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（三）参与采购项目的合同签订、履约验收、质疑投诉等相关工作。 </w:t>
      </w:r>
    </w:p>
    <w:p>
      <w:pPr>
        <w:spacing w:line="480" w:lineRule="exact"/>
        <w:ind w:firstLine="643" w:firstLineChars="200"/>
        <w:rPr>
          <w:rFonts w:ascii="仿宋_GB2312" w:hAnsi="微软雅黑" w:eastAsia="仿宋_GB2312" w:cs="仿宋_GB2312"/>
          <w:b/>
          <w:color w:val="000000"/>
          <w:kern w:val="0"/>
          <w:sz w:val="32"/>
          <w:szCs w:val="32"/>
        </w:rPr>
      </w:pPr>
      <w:r>
        <w:rPr>
          <w:rFonts w:hint="eastAsia" w:ascii="仿宋_GB2312" w:hAnsi="微软雅黑" w:eastAsia="仿宋_GB2312" w:cs="仿宋_GB2312"/>
          <w:b/>
          <w:color w:val="000000"/>
          <w:kern w:val="0"/>
          <w:sz w:val="32"/>
          <w:szCs w:val="32"/>
          <w:lang w:eastAsia="zh-CN"/>
        </w:rPr>
        <w:t>归</w:t>
      </w:r>
      <w:r>
        <w:rPr>
          <w:rFonts w:hint="eastAsia" w:ascii="仿宋_GB2312" w:hAnsi="微软雅黑" w:eastAsia="仿宋_GB2312" w:cs="仿宋_GB2312"/>
          <w:b/>
          <w:color w:val="000000"/>
          <w:kern w:val="0"/>
          <w:sz w:val="32"/>
          <w:szCs w:val="32"/>
        </w:rPr>
        <w:t xml:space="preserve">口管理范围如下： </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（一）国有资产</w:t>
      </w:r>
      <w:r>
        <w:rPr>
          <w:rFonts w:hint="eastAsia" w:ascii="仿宋_GB2312" w:hAnsi="微软雅黑" w:eastAsia="仿宋_GB2312" w:cs="仿宋_GB2312"/>
          <w:color w:val="000000"/>
          <w:kern w:val="0"/>
          <w:sz w:val="32"/>
          <w:szCs w:val="32"/>
          <w:lang w:eastAsia="zh-CN"/>
        </w:rPr>
        <w:t>与实验室</w:t>
      </w:r>
      <w:r>
        <w:rPr>
          <w:rFonts w:hint="eastAsia" w:ascii="仿宋_GB2312" w:hAnsi="微软雅黑" w:eastAsia="仿宋_GB2312" w:cs="仿宋_GB2312"/>
          <w:color w:val="000000"/>
          <w:kern w:val="0"/>
          <w:sz w:val="32"/>
          <w:szCs w:val="32"/>
        </w:rPr>
        <w:t>管理处负责使用学校设备费采购的实验室设备设施、仪器设备维护维修、学校行政办公设备、家用家具</w:t>
      </w:r>
      <w:r>
        <w:rPr>
          <w:rFonts w:hint="eastAsia" w:ascii="仿宋_GB2312" w:hAnsi="微软雅黑" w:eastAsia="仿宋_GB2312" w:cs="仿宋_GB2312"/>
          <w:color w:val="000000"/>
          <w:kern w:val="0"/>
          <w:sz w:val="32"/>
          <w:szCs w:val="32"/>
          <w:lang w:eastAsia="zh-CN"/>
        </w:rPr>
        <w:t>和实验</w:t>
      </w:r>
      <w:r>
        <w:rPr>
          <w:rFonts w:hint="eastAsia" w:ascii="仿宋_GB2312" w:hAnsi="微软雅黑" w:eastAsia="仿宋_GB2312" w:cs="仿宋_GB2312"/>
          <w:color w:val="000000"/>
          <w:kern w:val="0"/>
          <w:sz w:val="32"/>
          <w:szCs w:val="32"/>
        </w:rPr>
        <w:t xml:space="preserve">用化学试剂及药品等采购项目的审核把关； </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（二）教务处负责教育教学、实习实训</w:t>
      </w:r>
      <w:r>
        <w:rPr>
          <w:rFonts w:hint="eastAsia" w:ascii="仿宋_GB2312" w:hAnsi="微软雅黑" w:eastAsia="仿宋_GB2312" w:cs="仿宋_GB2312"/>
          <w:color w:val="000000"/>
          <w:kern w:val="0"/>
          <w:sz w:val="32"/>
          <w:szCs w:val="32"/>
          <w:lang w:eastAsia="zh-CN"/>
        </w:rPr>
        <w:t>所需的仪器</w:t>
      </w:r>
      <w:r>
        <w:rPr>
          <w:rFonts w:hint="eastAsia" w:ascii="仿宋_GB2312" w:hAnsi="微软雅黑" w:eastAsia="仿宋_GB2312" w:cs="仿宋_GB2312"/>
          <w:color w:val="000000"/>
          <w:kern w:val="0"/>
          <w:sz w:val="32"/>
          <w:szCs w:val="32"/>
        </w:rPr>
        <w:t>设备和教学用化学试剂及药品等采购项目的审核把关；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（三）科研处负责科研平台（基地）建设、</w:t>
      </w:r>
      <w:r>
        <w:rPr>
          <w:rFonts w:hint="eastAsia" w:ascii="仿宋_GB2312" w:hAnsi="微软雅黑" w:eastAsia="仿宋_GB2312" w:cs="仿宋_GB2312"/>
          <w:color w:val="000000"/>
          <w:kern w:val="0"/>
          <w:sz w:val="32"/>
          <w:szCs w:val="32"/>
          <w:lang w:eastAsia="zh-CN"/>
        </w:rPr>
        <w:t>科学研究所需的仪器</w:t>
      </w:r>
      <w:r>
        <w:rPr>
          <w:rFonts w:hint="eastAsia" w:ascii="仿宋_GB2312" w:hAnsi="微软雅黑" w:eastAsia="仿宋_GB2312" w:cs="仿宋_GB2312"/>
          <w:color w:val="000000"/>
          <w:kern w:val="0"/>
          <w:sz w:val="32"/>
          <w:szCs w:val="32"/>
        </w:rPr>
        <w:t>设备、科研服务和科研用化学试剂及药品等采购项目的审核把关；</w:t>
      </w:r>
    </w:p>
    <w:p>
      <w:pPr>
        <w:spacing w:line="480" w:lineRule="exact"/>
        <w:ind w:firstLine="640" w:firstLineChars="200"/>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（四）</w:t>
      </w:r>
      <w:r>
        <w:rPr>
          <w:rFonts w:hint="eastAsia" w:ascii="仿宋_GB2312" w:hAnsi="微软雅黑" w:eastAsia="仿宋_GB2312" w:cs="仿宋_GB2312"/>
          <w:color w:val="000000"/>
          <w:kern w:val="0"/>
          <w:sz w:val="32"/>
          <w:szCs w:val="32"/>
          <w:lang w:eastAsia="zh-CN"/>
        </w:rPr>
        <w:t>学科建设办公室</w:t>
      </w:r>
      <w:r>
        <w:rPr>
          <w:rFonts w:hint="eastAsia" w:ascii="仿宋_GB2312" w:hAnsi="微软雅黑" w:eastAsia="仿宋_GB2312" w:cs="仿宋_GB2312"/>
          <w:color w:val="000000"/>
          <w:kern w:val="0"/>
          <w:sz w:val="32"/>
          <w:szCs w:val="32"/>
        </w:rPr>
        <w:t>负责学科建设</w:t>
      </w:r>
      <w:r>
        <w:rPr>
          <w:rFonts w:hint="eastAsia" w:ascii="仿宋_GB2312" w:hAnsi="微软雅黑" w:eastAsia="仿宋_GB2312" w:cs="仿宋_GB2312"/>
          <w:color w:val="000000"/>
          <w:kern w:val="0"/>
          <w:sz w:val="32"/>
          <w:szCs w:val="32"/>
          <w:lang w:eastAsia="zh-CN"/>
        </w:rPr>
        <w:t>所需的仪器</w:t>
      </w:r>
      <w:r>
        <w:rPr>
          <w:rFonts w:hint="eastAsia" w:ascii="仿宋_GB2312" w:hAnsi="微软雅黑" w:eastAsia="仿宋_GB2312" w:cs="仿宋_GB2312"/>
          <w:color w:val="000000"/>
          <w:kern w:val="0"/>
          <w:sz w:val="32"/>
          <w:szCs w:val="32"/>
        </w:rPr>
        <w:t>设备和</w:t>
      </w:r>
      <w:r>
        <w:rPr>
          <w:rFonts w:hint="eastAsia" w:ascii="仿宋_GB2312" w:hAnsi="微软雅黑" w:eastAsia="仿宋_GB2312" w:cs="仿宋_GB2312"/>
          <w:color w:val="000000"/>
          <w:kern w:val="0"/>
          <w:sz w:val="32"/>
          <w:szCs w:val="32"/>
          <w:lang w:eastAsia="zh-CN"/>
        </w:rPr>
        <w:t>学科用</w:t>
      </w:r>
      <w:r>
        <w:rPr>
          <w:rFonts w:hint="eastAsia" w:ascii="仿宋_GB2312" w:hAnsi="微软雅黑" w:eastAsia="仿宋_GB2312" w:cs="仿宋_GB2312"/>
          <w:kern w:val="0"/>
          <w:sz w:val="32"/>
          <w:szCs w:val="32"/>
        </w:rPr>
        <w:t>化学试剂及药品</w:t>
      </w:r>
      <w:r>
        <w:rPr>
          <w:rFonts w:hint="eastAsia" w:ascii="仿宋_GB2312" w:hAnsi="微软雅黑" w:eastAsia="仿宋_GB2312" w:cs="仿宋_GB2312"/>
          <w:color w:val="000000"/>
          <w:kern w:val="0"/>
          <w:sz w:val="32"/>
          <w:szCs w:val="32"/>
        </w:rPr>
        <w:t>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eastAsia="zh-CN"/>
        </w:rPr>
        <w:t>（五）研究生院</w:t>
      </w:r>
      <w:r>
        <w:rPr>
          <w:rFonts w:hint="eastAsia" w:ascii="仿宋_GB2312" w:hAnsi="微软雅黑" w:eastAsia="仿宋_GB2312" w:cs="仿宋_GB2312"/>
          <w:color w:val="000000"/>
          <w:kern w:val="0"/>
          <w:sz w:val="32"/>
          <w:szCs w:val="32"/>
        </w:rPr>
        <w:t>负责研究生培养</w:t>
      </w:r>
      <w:r>
        <w:rPr>
          <w:rFonts w:hint="eastAsia" w:ascii="仿宋_GB2312" w:hAnsi="微软雅黑" w:eastAsia="仿宋_GB2312" w:cs="仿宋_GB2312"/>
          <w:color w:val="000000"/>
          <w:kern w:val="0"/>
          <w:sz w:val="32"/>
          <w:szCs w:val="32"/>
          <w:lang w:eastAsia="zh-CN"/>
        </w:rPr>
        <w:t>所需的仪器</w:t>
      </w:r>
      <w:r>
        <w:rPr>
          <w:rFonts w:hint="eastAsia" w:ascii="仿宋_GB2312" w:hAnsi="微软雅黑" w:eastAsia="仿宋_GB2312" w:cs="仿宋_GB2312"/>
          <w:color w:val="000000"/>
          <w:kern w:val="0"/>
          <w:sz w:val="32"/>
          <w:szCs w:val="32"/>
        </w:rPr>
        <w:t>设备</w:t>
      </w:r>
      <w:r>
        <w:rPr>
          <w:rFonts w:hint="eastAsia" w:ascii="仿宋_GB2312" w:hAnsi="微软雅黑" w:eastAsia="仿宋_GB2312" w:cs="仿宋_GB2312"/>
          <w:color w:val="000000"/>
          <w:kern w:val="0"/>
          <w:sz w:val="32"/>
          <w:szCs w:val="32"/>
          <w:lang w:eastAsia="zh-CN"/>
        </w:rPr>
        <w:t>和</w:t>
      </w:r>
      <w:r>
        <w:rPr>
          <w:rFonts w:hint="eastAsia" w:ascii="仿宋_GB2312" w:hAnsi="微软雅黑" w:eastAsia="仿宋_GB2312" w:cs="仿宋_GB2312"/>
          <w:kern w:val="0"/>
          <w:sz w:val="32"/>
          <w:szCs w:val="32"/>
        </w:rPr>
        <w:t>化学试剂及药品</w:t>
      </w:r>
      <w:r>
        <w:rPr>
          <w:rFonts w:hint="eastAsia" w:ascii="仿宋_GB2312" w:hAnsi="微软雅黑" w:eastAsia="仿宋_GB2312" w:cs="仿宋_GB2312"/>
          <w:color w:val="000000"/>
          <w:kern w:val="0"/>
          <w:sz w:val="32"/>
          <w:szCs w:val="32"/>
        </w:rPr>
        <w:t>等采购项目的审核把关；</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w:t>
      </w:r>
      <w:r>
        <w:rPr>
          <w:rFonts w:hint="eastAsia" w:ascii="仿宋_GB2312" w:hAnsi="微软雅黑" w:eastAsia="仿宋_GB2312" w:cs="仿宋_GB2312"/>
          <w:kern w:val="0"/>
          <w:sz w:val="32"/>
          <w:szCs w:val="32"/>
          <w:lang w:eastAsia="zh-CN"/>
        </w:rPr>
        <w:t>六</w:t>
      </w:r>
      <w:r>
        <w:rPr>
          <w:rFonts w:hint="eastAsia" w:ascii="仿宋_GB2312" w:hAnsi="微软雅黑" w:eastAsia="仿宋_GB2312" w:cs="仿宋_GB2312"/>
          <w:kern w:val="0"/>
          <w:sz w:val="32"/>
          <w:szCs w:val="32"/>
        </w:rPr>
        <w:t>）</w:t>
      </w:r>
      <w:r>
        <w:rPr>
          <w:rFonts w:hint="eastAsia" w:ascii="仿宋_GB2312" w:hAnsi="微软雅黑" w:eastAsia="仿宋_GB2312" w:cs="仿宋_GB2312"/>
          <w:color w:val="000000"/>
          <w:sz w:val="32"/>
          <w:szCs w:val="32"/>
          <w:lang w:eastAsia="zh-CN"/>
        </w:rPr>
        <w:t>校园规划建设中心</w:t>
      </w:r>
      <w:r>
        <w:rPr>
          <w:rFonts w:hint="eastAsia" w:ascii="仿宋_GB2312" w:hAnsi="微软雅黑" w:eastAsia="仿宋_GB2312" w:cs="仿宋_GB2312"/>
          <w:kern w:val="0"/>
          <w:sz w:val="32"/>
          <w:szCs w:val="32"/>
        </w:rPr>
        <w:t>负责新建（改建、扩建）工程、维修（改造）工程等采购项目的审核把关；</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w:t>
      </w:r>
      <w:r>
        <w:rPr>
          <w:rFonts w:hint="eastAsia" w:ascii="仿宋_GB2312" w:hAnsi="微软雅黑" w:eastAsia="仿宋_GB2312" w:cs="仿宋_GB2312"/>
          <w:kern w:val="0"/>
          <w:sz w:val="32"/>
          <w:szCs w:val="32"/>
          <w:lang w:eastAsia="zh-CN"/>
        </w:rPr>
        <w:t>七</w:t>
      </w:r>
      <w:r>
        <w:rPr>
          <w:rFonts w:hint="eastAsia" w:ascii="仿宋_GB2312" w:hAnsi="微软雅黑" w:eastAsia="仿宋_GB2312" w:cs="仿宋_GB2312"/>
          <w:kern w:val="0"/>
          <w:sz w:val="32"/>
          <w:szCs w:val="32"/>
        </w:rPr>
        <w:t>）后勤保障处负责后勤服务、食堂食材等采购项目的审核把关；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八</w:t>
      </w:r>
      <w:r>
        <w:rPr>
          <w:rFonts w:hint="eastAsia" w:ascii="仿宋_GB2312" w:hAnsi="微软雅黑" w:eastAsia="仿宋_GB2312" w:cs="仿宋_GB2312"/>
          <w:color w:val="000000"/>
          <w:kern w:val="0"/>
          <w:sz w:val="32"/>
          <w:szCs w:val="32"/>
        </w:rPr>
        <w:t>）安全部（处）负责校园安保、门禁、消防、安防等采购项目的审核把关；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九</w:t>
      </w:r>
      <w:r>
        <w:rPr>
          <w:rFonts w:hint="eastAsia" w:ascii="仿宋_GB2312" w:hAnsi="微软雅黑" w:eastAsia="仿宋_GB2312" w:cs="仿宋_GB2312"/>
          <w:color w:val="000000"/>
          <w:kern w:val="0"/>
          <w:sz w:val="32"/>
          <w:szCs w:val="32"/>
        </w:rPr>
        <w:t>）图书馆负责学校图书资源、文献资源、电子数据库等采购项目的审核把关；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十</w:t>
      </w: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信息化建设服务</w:t>
      </w:r>
      <w:r>
        <w:rPr>
          <w:rFonts w:hint="eastAsia" w:ascii="仿宋_GB2312" w:hAnsi="微软雅黑" w:eastAsia="仿宋_GB2312" w:cs="仿宋_GB2312"/>
          <w:color w:val="000000"/>
          <w:kern w:val="0"/>
          <w:sz w:val="32"/>
          <w:szCs w:val="32"/>
        </w:rPr>
        <w:t>中心负责学校信息化基础设施、软件和信息技术服务等采购项目的审核把关；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（十</w:t>
      </w:r>
      <w:r>
        <w:rPr>
          <w:rFonts w:hint="eastAsia" w:ascii="仿宋_GB2312" w:hAnsi="微软雅黑" w:eastAsia="仿宋_GB2312" w:cs="仿宋_GB2312"/>
          <w:color w:val="000000"/>
          <w:kern w:val="0"/>
          <w:sz w:val="32"/>
          <w:szCs w:val="32"/>
          <w:lang w:eastAsia="zh-CN"/>
        </w:rPr>
        <w:t>一</w:t>
      </w:r>
      <w:r>
        <w:rPr>
          <w:rFonts w:hint="eastAsia" w:ascii="仿宋_GB2312" w:hAnsi="微软雅黑" w:eastAsia="仿宋_GB2312" w:cs="仿宋_GB2312"/>
          <w:color w:val="000000"/>
          <w:kern w:val="0"/>
          <w:sz w:val="32"/>
          <w:szCs w:val="32"/>
        </w:rPr>
        <w:t>）校医院负责药品、试剂、医用耗材等采购项目的审核把关；</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（十</w:t>
      </w:r>
      <w:r>
        <w:rPr>
          <w:rFonts w:hint="eastAsia" w:ascii="仿宋_GB2312" w:hAnsi="微软雅黑" w:eastAsia="仿宋_GB2312" w:cs="仿宋_GB2312"/>
          <w:color w:val="000000"/>
          <w:kern w:val="0"/>
          <w:sz w:val="32"/>
          <w:szCs w:val="32"/>
          <w:lang w:eastAsia="zh-CN"/>
        </w:rPr>
        <w:t>二</w:t>
      </w:r>
      <w:r>
        <w:rPr>
          <w:rFonts w:hint="eastAsia" w:ascii="仿宋_GB2312" w:hAnsi="微软雅黑" w:eastAsia="仿宋_GB2312" w:cs="仿宋_GB2312"/>
          <w:color w:val="000000"/>
          <w:kern w:val="0"/>
          <w:sz w:val="32"/>
          <w:szCs w:val="32"/>
        </w:rPr>
        <w:t>）其他采购项目，按经费管理权限确定</w:t>
      </w:r>
      <w:r>
        <w:rPr>
          <w:rFonts w:hint="eastAsia" w:ascii="仿宋_GB2312" w:hAnsi="微软雅黑" w:eastAsia="仿宋_GB2312" w:cs="仿宋_GB2312"/>
          <w:color w:val="000000"/>
          <w:kern w:val="0"/>
          <w:sz w:val="32"/>
          <w:szCs w:val="32"/>
          <w:lang w:eastAsia="zh-CN"/>
        </w:rPr>
        <w:t>的</w:t>
      </w:r>
      <w:r>
        <w:rPr>
          <w:rFonts w:hint="eastAsia" w:ascii="仿宋_GB2312" w:hAnsi="微软雅黑" w:eastAsia="仿宋_GB2312" w:cs="仿宋_GB2312"/>
          <w:color w:val="000000"/>
          <w:kern w:val="0"/>
          <w:sz w:val="32"/>
          <w:szCs w:val="32"/>
        </w:rPr>
        <w:t>归口管理单位</w:t>
      </w:r>
      <w:r>
        <w:rPr>
          <w:rFonts w:hint="eastAsia" w:ascii="仿宋_GB2312" w:hAnsi="微软雅黑" w:eastAsia="仿宋_GB2312" w:cs="仿宋_GB2312"/>
          <w:color w:val="000000"/>
          <w:kern w:val="0"/>
          <w:sz w:val="32"/>
          <w:szCs w:val="32"/>
          <w:lang w:eastAsia="zh-CN"/>
        </w:rPr>
        <w:t>负责</w:t>
      </w:r>
      <w:r>
        <w:rPr>
          <w:rFonts w:hint="eastAsia" w:ascii="仿宋_GB2312" w:hAnsi="微软雅黑" w:eastAsia="仿宋_GB2312" w:cs="仿宋_GB2312"/>
          <w:color w:val="000000"/>
          <w:kern w:val="0"/>
          <w:sz w:val="32"/>
          <w:szCs w:val="32"/>
        </w:rPr>
        <w:t>审核把关。</w:t>
      </w:r>
    </w:p>
    <w:p>
      <w:pPr>
        <w:spacing w:line="480" w:lineRule="exact"/>
        <w:ind w:firstLine="680" w:firstLineChars="200"/>
        <w:rPr>
          <w:rFonts w:ascii="仿宋_GB2312" w:hAnsi="微软雅黑" w:eastAsia="仿宋_GB2312" w:cs="仿宋_GB2312"/>
          <w:color w:val="000000"/>
          <w:sz w:val="32"/>
          <w:szCs w:val="32"/>
        </w:rPr>
      </w:pPr>
      <w:r>
        <w:rPr>
          <w:rFonts w:hint="eastAsia" w:ascii="黑体" w:hAnsi="黑体" w:eastAsia="黑体" w:cs="黑体"/>
          <w:spacing w:val="10"/>
          <w:kern w:val="0"/>
          <w:sz w:val="32"/>
          <w:szCs w:val="32"/>
        </w:rPr>
        <w:t xml:space="preserve">第九条 </w:t>
      </w:r>
      <w:r>
        <w:rPr>
          <w:rFonts w:hint="eastAsia" w:ascii="仿宋_GB2312" w:hAnsi="微软雅黑" w:eastAsia="仿宋_GB2312" w:cs="仿宋_GB2312"/>
          <w:color w:val="000000"/>
          <w:kern w:val="0"/>
          <w:sz w:val="32"/>
          <w:szCs w:val="32"/>
        </w:rPr>
        <w:t>招标采购中心是学校招标采购的</w:t>
      </w:r>
      <w:r>
        <w:rPr>
          <w:rFonts w:hint="eastAsia" w:ascii="仿宋_GB2312" w:hAnsi="微软雅黑" w:eastAsia="仿宋_GB2312" w:cs="仿宋_GB2312"/>
          <w:color w:val="000000" w:themeColor="text1"/>
          <w:kern w:val="0"/>
          <w:sz w:val="32"/>
          <w:szCs w:val="32"/>
        </w:rPr>
        <w:t>执行</w:t>
      </w:r>
      <w:r>
        <w:rPr>
          <w:rFonts w:hint="eastAsia" w:ascii="仿宋_GB2312" w:hAnsi="微软雅黑" w:eastAsia="仿宋_GB2312" w:cs="仿宋_GB2312"/>
          <w:color w:val="000000"/>
          <w:kern w:val="0"/>
          <w:sz w:val="32"/>
          <w:szCs w:val="32"/>
        </w:rPr>
        <w:t>部门，在招标采购工作领导小组的领导下，负责学校招标采购工作的组织和管理。</w:t>
      </w:r>
    </w:p>
    <w:p>
      <w:pPr>
        <w:spacing w:line="480" w:lineRule="exact"/>
        <w:ind w:firstLine="680" w:firstLineChars="200"/>
        <w:rPr>
          <w:rFonts w:ascii="黑体" w:hAnsi="黑体" w:eastAsia="黑体" w:cs="黑体"/>
          <w:spacing w:val="10"/>
          <w:kern w:val="0"/>
          <w:sz w:val="32"/>
          <w:szCs w:val="32"/>
        </w:rPr>
      </w:pPr>
      <w:bookmarkStart w:id="3" w:name="_Hlk92803887"/>
      <w:r>
        <w:rPr>
          <w:rFonts w:hint="eastAsia" w:ascii="黑体" w:hAnsi="黑体" w:eastAsia="黑体" w:cs="黑体"/>
          <w:spacing w:val="10"/>
          <w:kern w:val="0"/>
          <w:sz w:val="32"/>
          <w:szCs w:val="32"/>
        </w:rPr>
        <w:t>第十条</w:t>
      </w:r>
      <w:r>
        <w:rPr>
          <w:rFonts w:hint="eastAsia" w:ascii="黑体" w:hAnsi="黑体" w:eastAsia="黑体" w:cs="黑体"/>
          <w:color w:val="C00000"/>
          <w:spacing w:val="10"/>
          <w:kern w:val="0"/>
          <w:sz w:val="32"/>
          <w:szCs w:val="32"/>
        </w:rPr>
        <w:t xml:space="preserve"> </w:t>
      </w:r>
      <w:r>
        <w:rPr>
          <w:rFonts w:hint="eastAsia" w:ascii="仿宋_GB2312" w:hAnsi="微软雅黑" w:eastAsia="仿宋_GB2312" w:cs="仿宋_GB2312"/>
          <w:kern w:val="0"/>
          <w:sz w:val="32"/>
          <w:szCs w:val="32"/>
        </w:rPr>
        <w:t>纪检监察机构的内设机构不参加招标采购工作领导小组，但对招标采购过程中相关部门执行制度</w:t>
      </w:r>
      <w:r>
        <w:rPr>
          <w:rFonts w:hint="eastAsia" w:ascii="仿宋_GB2312" w:hAnsi="微软雅黑" w:eastAsia="仿宋_GB2312" w:cs="仿宋_GB2312"/>
          <w:kern w:val="0"/>
          <w:sz w:val="32"/>
          <w:szCs w:val="32"/>
          <w:lang w:eastAsia="zh-CN"/>
        </w:rPr>
        <w:t>的</w:t>
      </w:r>
      <w:r>
        <w:rPr>
          <w:rFonts w:hint="eastAsia" w:ascii="仿宋_GB2312" w:hAnsi="微软雅黑" w:eastAsia="仿宋_GB2312" w:cs="仿宋_GB2312"/>
          <w:kern w:val="0"/>
          <w:sz w:val="32"/>
          <w:szCs w:val="32"/>
        </w:rPr>
        <w:t>情况进行再监督再检查，同时按有关规定受理信访举报。</w:t>
      </w:r>
    </w:p>
    <w:p>
      <w:pPr>
        <w:spacing w:line="480" w:lineRule="exact"/>
        <w:ind w:firstLine="680" w:firstLineChars="200"/>
        <w:jc w:val="center"/>
        <w:rPr>
          <w:rFonts w:ascii="仿宋_GB2312" w:hAnsi="微软雅黑" w:eastAsia="仿宋_GB2312" w:cs="仿宋_GB2312"/>
          <w:color w:val="000000"/>
          <w:kern w:val="0"/>
          <w:sz w:val="32"/>
          <w:szCs w:val="32"/>
        </w:rPr>
      </w:pPr>
      <w:r>
        <w:rPr>
          <w:rFonts w:hint="eastAsia" w:ascii="黑体" w:hAnsi="黑体" w:eastAsia="黑体" w:cs="黑体"/>
          <w:spacing w:val="10"/>
          <w:kern w:val="0"/>
          <w:sz w:val="32"/>
          <w:szCs w:val="32"/>
        </w:rPr>
        <w:t>第三章 采购管理</w:t>
      </w:r>
    </w:p>
    <w:bookmarkEnd w:id="3"/>
    <w:p>
      <w:pPr>
        <w:spacing w:line="480" w:lineRule="exact"/>
        <w:ind w:firstLine="680" w:firstLineChars="200"/>
        <w:rPr>
          <w:rFonts w:ascii="仿宋_GB2312" w:hAnsi="微软雅黑" w:eastAsia="仿宋_GB2312" w:cs="仿宋_GB2312"/>
          <w:color w:val="000000"/>
          <w:kern w:val="0"/>
          <w:sz w:val="32"/>
          <w:szCs w:val="32"/>
        </w:rPr>
      </w:pPr>
      <w:bookmarkStart w:id="4" w:name="_Hlk92804233"/>
      <w:r>
        <w:rPr>
          <w:rFonts w:hint="eastAsia" w:ascii="黑体" w:hAnsi="黑体" w:eastAsia="黑体" w:cs="黑体"/>
          <w:spacing w:val="10"/>
          <w:kern w:val="0"/>
          <w:sz w:val="32"/>
          <w:szCs w:val="32"/>
        </w:rPr>
        <w:t xml:space="preserve">第十一条 </w:t>
      </w:r>
      <w:r>
        <w:rPr>
          <w:rFonts w:hint="eastAsia" w:ascii="仿宋_GB2312" w:hAnsi="微软雅黑" w:eastAsia="仿宋_GB2312" w:cs="仿宋_GB2312"/>
          <w:color w:val="000000"/>
          <w:kern w:val="0"/>
          <w:sz w:val="32"/>
          <w:szCs w:val="32"/>
        </w:rPr>
        <w:t>采购计划管理。各归口管理单位</w:t>
      </w:r>
      <w:r>
        <w:rPr>
          <w:rFonts w:hint="eastAsia" w:ascii="仿宋_GB2312" w:hAnsi="微软雅黑" w:eastAsia="仿宋_GB2312" w:cs="仿宋_GB2312"/>
          <w:kern w:val="0"/>
          <w:sz w:val="32"/>
          <w:szCs w:val="32"/>
        </w:rPr>
        <w:t>应在每年1</w:t>
      </w:r>
      <w:r>
        <w:rPr>
          <w:rFonts w:ascii="仿宋_GB2312" w:hAnsi="微软雅黑" w:eastAsia="仿宋_GB2312" w:cs="仿宋_GB2312"/>
          <w:kern w:val="0"/>
          <w:sz w:val="32"/>
          <w:szCs w:val="32"/>
        </w:rPr>
        <w:t>1</w:t>
      </w:r>
      <w:r>
        <w:rPr>
          <w:rFonts w:hint="eastAsia" w:ascii="仿宋_GB2312" w:hAnsi="微软雅黑" w:eastAsia="仿宋_GB2312" w:cs="仿宋_GB2312"/>
          <w:kern w:val="0"/>
          <w:sz w:val="32"/>
          <w:szCs w:val="32"/>
        </w:rPr>
        <w:t>月底前做好下一年度的采购计划，经校长办公会审议、党委常委会通过后，由招标采购中心组织实施。次年</w:t>
      </w:r>
      <w:r>
        <w:rPr>
          <w:rFonts w:ascii="仿宋_GB2312" w:hAnsi="微软雅黑" w:eastAsia="仿宋_GB2312" w:cs="仿宋_GB2312"/>
          <w:kern w:val="0"/>
          <w:sz w:val="32"/>
          <w:szCs w:val="32"/>
        </w:rPr>
        <w:t>5</w:t>
      </w:r>
      <w:r>
        <w:rPr>
          <w:rFonts w:hint="eastAsia" w:ascii="仿宋_GB2312" w:hAnsi="微软雅黑" w:eastAsia="仿宋_GB2312" w:cs="仿宋_GB2312"/>
          <w:kern w:val="0"/>
          <w:sz w:val="32"/>
          <w:szCs w:val="32"/>
        </w:rPr>
        <w:t>月底前追加一次补充计划，除特殊情况外，学校原则上不再审批临时性采购计划。财政专项项目须报党委常委会审议通过后方可实施。</w:t>
      </w:r>
      <w:bookmarkEnd w:id="4"/>
    </w:p>
    <w:p>
      <w:pPr>
        <w:pStyle w:val="7"/>
        <w:widowControl w:val="0"/>
        <w:spacing w:before="0" w:beforeAutospacing="0" w:after="0" w:afterAutospacing="0" w:line="480" w:lineRule="exact"/>
        <w:ind w:firstLine="680" w:firstLineChars="200"/>
        <w:jc w:val="both"/>
        <w:rPr>
          <w:rFonts w:hint="eastAsia" w:ascii="仿宋_GB2312" w:hAnsi="微软雅黑" w:eastAsia="仿宋_GB2312" w:cs="仿宋_GB2312"/>
          <w:color w:val="0070C0"/>
          <w:sz w:val="32"/>
          <w:szCs w:val="32"/>
          <w:lang w:eastAsia="zh-CN"/>
        </w:rPr>
      </w:pPr>
      <w:r>
        <w:rPr>
          <w:rFonts w:hint="eastAsia" w:ascii="黑体" w:hAnsi="黑体" w:eastAsia="黑体" w:cs="黑体"/>
          <w:spacing w:val="10"/>
          <w:sz w:val="32"/>
          <w:szCs w:val="32"/>
        </w:rPr>
        <w:t xml:space="preserve">第十二条 </w:t>
      </w:r>
      <w:r>
        <w:rPr>
          <w:rFonts w:hint="eastAsia" w:ascii="仿宋_GB2312" w:hAnsi="微软雅黑" w:eastAsia="仿宋_GB2312" w:cs="仿宋_GB2312"/>
          <w:color w:val="000000"/>
          <w:sz w:val="32"/>
          <w:szCs w:val="32"/>
        </w:rPr>
        <w:t>采购需求管理。采购需求应符合国家法律法规，执行国家强制性标准规范，落实政府采购政策，符合采购项目特点和实际需要。各项目申报单位和归口管理单位要严格做好</w:t>
      </w:r>
      <w:r>
        <w:rPr>
          <w:rFonts w:hint="eastAsia" w:ascii="仿宋_GB2312" w:hAnsi="微软雅黑" w:eastAsia="仿宋_GB2312" w:cs="仿宋_GB2312"/>
          <w:sz w:val="32"/>
          <w:szCs w:val="32"/>
        </w:rPr>
        <w:t>采购需求的考察、调研和论证工作，具体标准按照</w:t>
      </w:r>
      <w:r>
        <w:rPr>
          <w:rFonts w:hint="eastAsia" w:ascii="仿宋_GB2312" w:hAnsi="微软雅黑" w:eastAsia="仿宋_GB2312" w:cs="仿宋_GB2312"/>
          <w:sz w:val="32"/>
          <w:szCs w:val="32"/>
          <w:lang w:eastAsia="zh-CN"/>
        </w:rPr>
        <w:t>本办法</w:t>
      </w:r>
      <w:r>
        <w:rPr>
          <w:rFonts w:hint="eastAsia" w:ascii="仿宋_GB2312" w:hAnsi="微软雅黑" w:eastAsia="仿宋_GB2312" w:cs="仿宋_GB2312"/>
          <w:sz w:val="32"/>
          <w:szCs w:val="32"/>
        </w:rPr>
        <w:t>第十九条规定执行。禁止供应商参与采购方案的制定，也不允许接受供应商提供的需求方案</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rPr>
        <w:t>凡由供应商提供需求方案的，不允许参加投标</w:t>
      </w:r>
      <w:r>
        <w:rPr>
          <w:rFonts w:hint="eastAsia" w:ascii="仿宋_GB2312" w:hAnsi="微软雅黑" w:eastAsia="仿宋_GB2312" w:cs="仿宋_GB2312"/>
          <w:sz w:val="32"/>
          <w:szCs w:val="32"/>
          <w:lang w:eastAsia="zh-CN"/>
        </w:rPr>
        <w:t>。</w:t>
      </w:r>
    </w:p>
    <w:p>
      <w:pPr>
        <w:tabs>
          <w:tab w:val="left" w:pos="2160"/>
        </w:tabs>
        <w:spacing w:line="480" w:lineRule="exact"/>
        <w:ind w:firstLine="680" w:firstLineChars="200"/>
        <w:rPr>
          <w:rFonts w:ascii="仿宋_GB2312" w:hAnsi="微软雅黑" w:eastAsia="仿宋_GB2312" w:cs="仿宋_GB2312"/>
          <w:color w:val="C00000"/>
          <w:kern w:val="0"/>
          <w:sz w:val="32"/>
          <w:szCs w:val="32"/>
        </w:rPr>
      </w:pPr>
      <w:r>
        <w:rPr>
          <w:rFonts w:hint="eastAsia" w:ascii="黑体" w:hAnsi="黑体" w:eastAsia="黑体" w:cs="黑体"/>
          <w:spacing w:val="10"/>
          <w:kern w:val="0"/>
          <w:sz w:val="32"/>
          <w:szCs w:val="32"/>
        </w:rPr>
        <w:t xml:space="preserve">第十三条 </w:t>
      </w:r>
      <w:r>
        <w:rPr>
          <w:rFonts w:hint="eastAsia" w:ascii="仿宋_GB2312" w:hAnsi="微软雅黑" w:eastAsia="仿宋_GB2312" w:cs="仿宋_GB2312"/>
          <w:kern w:val="0"/>
          <w:sz w:val="32"/>
          <w:szCs w:val="32"/>
        </w:rPr>
        <w:t>采购预算管理。预算金额</w:t>
      </w:r>
      <w:r>
        <w:rPr>
          <w:rFonts w:hint="eastAsia" w:ascii="仿宋_GB2312" w:hAnsi="微软雅黑" w:eastAsia="仿宋_GB2312" w:cs="仿宋_GB2312"/>
          <w:kern w:val="0"/>
          <w:sz w:val="32"/>
          <w:szCs w:val="32"/>
          <w:u w:val="none"/>
        </w:rPr>
        <w:t>在10万元（含）</w:t>
      </w:r>
      <w:r>
        <w:rPr>
          <w:rFonts w:hint="eastAsia" w:ascii="仿宋_GB2312" w:hAnsi="微软雅黑" w:eastAsia="仿宋_GB2312" w:cs="仿宋_GB2312"/>
          <w:kern w:val="0"/>
          <w:sz w:val="32"/>
          <w:szCs w:val="32"/>
        </w:rPr>
        <w:t>以上的采购项目由审计处委托造价咨询公司实行采购预算外审。</w:t>
      </w:r>
    </w:p>
    <w:p>
      <w:pPr>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第十四条 </w:t>
      </w:r>
      <w:r>
        <w:rPr>
          <w:rFonts w:hint="eastAsia" w:ascii="仿宋_GB2312" w:hAnsi="微软雅黑" w:eastAsia="仿宋_GB2312" w:cs="仿宋_GB2312"/>
          <w:color w:val="000000"/>
          <w:kern w:val="0"/>
          <w:sz w:val="32"/>
          <w:szCs w:val="32"/>
        </w:rPr>
        <w:t>项目申报单位报送的采购需求不得以企业注册资本、资产总额、营业收入、利润、纳税等规模性条件</w:t>
      </w:r>
      <w:r>
        <w:rPr>
          <w:rFonts w:hint="eastAsia" w:ascii="仿宋_GB2312" w:hAnsi="微软雅黑" w:eastAsia="仿宋_GB2312" w:cs="仿宋_GB2312"/>
          <w:color w:val="000000" w:themeColor="text1"/>
          <w:kern w:val="0"/>
          <w:sz w:val="32"/>
          <w:szCs w:val="32"/>
        </w:rPr>
        <w:t>作为资格要求或评审因素；</w:t>
      </w:r>
      <w:r>
        <w:rPr>
          <w:rFonts w:hint="eastAsia" w:ascii="仿宋_GB2312" w:hAnsi="微软雅黑" w:eastAsia="仿宋_GB2312" w:cs="仿宋_GB2312"/>
          <w:color w:val="000000"/>
          <w:kern w:val="0"/>
          <w:sz w:val="32"/>
          <w:szCs w:val="32"/>
        </w:rPr>
        <w:t>不得以除进口货物以外的厂家品牌、型号、商标、专利、版权、彩页、授权、承诺、证明、背书等作为资格要求对投标供应商实行差别待遇或者歧视待遇。</w:t>
      </w:r>
    </w:p>
    <w:p>
      <w:pPr>
        <w:spacing w:line="480" w:lineRule="exact"/>
        <w:ind w:firstLine="680" w:firstLineChars="200"/>
        <w:rPr>
          <w:rFonts w:ascii="仿宋_GB2312" w:hAnsi="微软雅黑" w:eastAsia="仿宋_GB2312" w:cs="仿宋_GB2312"/>
          <w:color w:val="000000"/>
          <w:kern w:val="0"/>
          <w:sz w:val="32"/>
          <w:szCs w:val="32"/>
        </w:rPr>
      </w:pPr>
      <w:r>
        <w:rPr>
          <w:rFonts w:hint="eastAsia" w:ascii="黑体" w:hAnsi="黑体" w:eastAsia="黑体" w:cs="黑体"/>
          <w:spacing w:val="10"/>
          <w:kern w:val="0"/>
          <w:sz w:val="32"/>
          <w:szCs w:val="32"/>
        </w:rPr>
        <w:t xml:space="preserve">第十五条 </w:t>
      </w:r>
      <w:r>
        <w:rPr>
          <w:rFonts w:hint="eastAsia" w:ascii="仿宋_GB2312" w:hAnsi="微软雅黑" w:eastAsia="仿宋_GB2312" w:cs="仿宋_GB2312"/>
          <w:kern w:val="0"/>
          <w:sz w:val="32"/>
          <w:szCs w:val="32"/>
        </w:rPr>
        <w:t>招标采购中心根据</w:t>
      </w:r>
      <w:r>
        <w:rPr>
          <w:rFonts w:ascii="仿宋_GB2312" w:hAnsi="微软雅黑" w:eastAsia="仿宋_GB2312" w:cs="仿宋_GB2312"/>
          <w:kern w:val="0"/>
          <w:sz w:val="32"/>
          <w:szCs w:val="32"/>
        </w:rPr>
        <w:t>项目</w:t>
      </w:r>
      <w:r>
        <w:rPr>
          <w:rFonts w:hint="eastAsia" w:ascii="仿宋_GB2312" w:hAnsi="微软雅黑" w:eastAsia="仿宋_GB2312" w:cs="仿宋_GB2312"/>
          <w:kern w:val="0"/>
          <w:sz w:val="32"/>
          <w:szCs w:val="32"/>
        </w:rPr>
        <w:t>需求</w:t>
      </w:r>
      <w:r>
        <w:rPr>
          <w:rFonts w:ascii="仿宋_GB2312" w:hAnsi="微软雅黑" w:eastAsia="仿宋_GB2312" w:cs="仿宋_GB2312"/>
          <w:kern w:val="0"/>
          <w:sz w:val="32"/>
          <w:szCs w:val="32"/>
        </w:rPr>
        <w:t>及</w:t>
      </w:r>
      <w:r>
        <w:rPr>
          <w:rFonts w:hint="eastAsia" w:ascii="仿宋_GB2312" w:hAnsi="微软雅黑" w:eastAsia="仿宋_GB2312" w:cs="仿宋_GB2312"/>
          <w:kern w:val="0"/>
          <w:sz w:val="32"/>
          <w:szCs w:val="32"/>
        </w:rPr>
        <w:t>项目类别</w:t>
      </w:r>
      <w:r>
        <w:rPr>
          <w:rFonts w:ascii="仿宋_GB2312" w:hAnsi="微软雅黑" w:eastAsia="仿宋_GB2312" w:cs="仿宋_GB2312"/>
          <w:kern w:val="0"/>
          <w:sz w:val="32"/>
          <w:szCs w:val="32"/>
        </w:rPr>
        <w:t>进行分包报采，</w:t>
      </w:r>
      <w:r>
        <w:rPr>
          <w:rFonts w:hint="eastAsia" w:ascii="仿宋_GB2312" w:hAnsi="微软雅黑" w:eastAsia="仿宋_GB2312" w:cs="仿宋_GB2312"/>
          <w:kern w:val="0"/>
          <w:sz w:val="32"/>
          <w:szCs w:val="32"/>
        </w:rPr>
        <w:t>按照</w:t>
      </w:r>
      <w:r>
        <w:rPr>
          <w:rFonts w:ascii="仿宋_GB2312" w:hAnsi="微软雅黑" w:eastAsia="仿宋_GB2312" w:cs="仿宋_GB2312"/>
          <w:kern w:val="0"/>
          <w:sz w:val="32"/>
          <w:szCs w:val="32"/>
        </w:rPr>
        <w:t>通用设备</w:t>
      </w:r>
      <w:r>
        <w:rPr>
          <w:rFonts w:hint="eastAsia" w:ascii="仿宋_GB2312" w:hAnsi="微软雅黑" w:eastAsia="仿宋_GB2312" w:cs="仿宋_GB2312"/>
          <w:kern w:val="0"/>
          <w:sz w:val="32"/>
          <w:szCs w:val="32"/>
        </w:rPr>
        <w:t>、</w:t>
      </w:r>
      <w:r>
        <w:rPr>
          <w:rFonts w:ascii="仿宋_GB2312" w:hAnsi="微软雅黑" w:eastAsia="仿宋_GB2312" w:cs="仿宋_GB2312"/>
          <w:kern w:val="0"/>
          <w:sz w:val="32"/>
          <w:szCs w:val="32"/>
        </w:rPr>
        <w:t>专用设</w:t>
      </w:r>
      <w:r>
        <w:rPr>
          <w:rFonts w:ascii="仿宋_GB2312" w:hAnsi="微软雅黑" w:eastAsia="仿宋_GB2312" w:cs="仿宋_GB2312"/>
          <w:color w:val="000000"/>
          <w:kern w:val="0"/>
          <w:sz w:val="32"/>
          <w:szCs w:val="32"/>
        </w:rPr>
        <w:t>备</w:t>
      </w:r>
      <w:r>
        <w:rPr>
          <w:rFonts w:hint="eastAsia" w:ascii="仿宋_GB2312" w:hAnsi="微软雅黑" w:eastAsia="仿宋_GB2312" w:cs="仿宋_GB2312"/>
          <w:color w:val="000000"/>
          <w:kern w:val="0"/>
          <w:sz w:val="32"/>
          <w:szCs w:val="32"/>
        </w:rPr>
        <w:t>、图书和档案、家具用具、建筑材料、医药品、建筑物施工、专业施工、装修工程、修缮工程、服</w:t>
      </w:r>
      <w:r>
        <w:rPr>
          <w:rFonts w:hint="eastAsia" w:ascii="仿宋_GB2312" w:hAnsi="微软雅黑" w:eastAsia="仿宋_GB2312" w:cs="仿宋_GB2312"/>
          <w:kern w:val="0"/>
          <w:sz w:val="32"/>
          <w:szCs w:val="32"/>
        </w:rPr>
        <w:t>务等类别进</w:t>
      </w:r>
      <w:r>
        <w:rPr>
          <w:rFonts w:hint="eastAsia" w:ascii="仿宋_GB2312" w:hAnsi="微软雅黑" w:eastAsia="仿宋_GB2312" w:cs="仿宋_GB2312"/>
          <w:color w:val="000000"/>
          <w:kern w:val="0"/>
          <w:sz w:val="32"/>
          <w:szCs w:val="32"/>
        </w:rPr>
        <w:t>行分包</w:t>
      </w:r>
      <w:r>
        <w:rPr>
          <w:rFonts w:ascii="仿宋_GB2312" w:hAnsi="微软雅黑" w:eastAsia="仿宋_GB2312" w:cs="仿宋_GB2312"/>
          <w:color w:val="000000"/>
          <w:kern w:val="0"/>
          <w:sz w:val="32"/>
          <w:szCs w:val="32"/>
        </w:rPr>
        <w:t>。</w:t>
      </w:r>
    </w:p>
    <w:p>
      <w:pPr>
        <w:widowControl/>
        <w:kinsoku w:val="0"/>
        <w:autoSpaceDE w:val="0"/>
        <w:autoSpaceDN w:val="0"/>
        <w:adjustRightInd w:val="0"/>
        <w:snapToGrid w:val="0"/>
        <w:spacing w:before="155" w:line="480" w:lineRule="exact"/>
        <w:jc w:val="center"/>
        <w:textAlignment w:val="baseline"/>
        <w:rPr>
          <w:rFonts w:ascii="黑体" w:hAnsi="黑体" w:eastAsia="黑体" w:cs="黑体"/>
          <w:spacing w:val="10"/>
          <w:kern w:val="0"/>
          <w:sz w:val="32"/>
          <w:szCs w:val="32"/>
        </w:rPr>
      </w:pPr>
      <w:r>
        <w:rPr>
          <w:rFonts w:hint="eastAsia" w:ascii="黑体" w:hAnsi="黑体" w:eastAsia="黑体" w:cs="黑体"/>
          <w:spacing w:val="10"/>
          <w:kern w:val="0"/>
          <w:sz w:val="32"/>
          <w:szCs w:val="32"/>
        </w:rPr>
        <w:t>第四章 采购方式</w:t>
      </w:r>
    </w:p>
    <w:p>
      <w:pPr>
        <w:pStyle w:val="7"/>
        <w:widowControl w:val="0"/>
        <w:spacing w:before="0" w:beforeAutospacing="0" w:after="0" w:afterAutospacing="0" w:line="480" w:lineRule="exact"/>
        <w:ind w:firstLine="680" w:firstLineChars="200"/>
        <w:jc w:val="both"/>
        <w:rPr>
          <w:rFonts w:ascii="仿宋_GB2312" w:hAnsi="微软雅黑" w:eastAsia="仿宋_GB2312" w:cs="仿宋_GB2312"/>
          <w:sz w:val="32"/>
          <w:szCs w:val="32"/>
        </w:rPr>
      </w:pPr>
      <w:r>
        <w:rPr>
          <w:rFonts w:hint="eastAsia" w:ascii="黑体" w:hAnsi="黑体" w:eastAsia="黑体" w:cs="黑体"/>
          <w:spacing w:val="10"/>
          <w:sz w:val="32"/>
          <w:szCs w:val="32"/>
        </w:rPr>
        <w:t xml:space="preserve">第十六条 </w:t>
      </w:r>
      <w:r>
        <w:rPr>
          <w:rFonts w:hint="eastAsia" w:ascii="仿宋_GB2312" w:hAnsi="微软雅黑" w:eastAsia="仿宋_GB2312" w:cs="仿宋_GB2312"/>
          <w:sz w:val="32"/>
          <w:szCs w:val="32"/>
        </w:rPr>
        <w:t>学校招标采购分为政府集中采购、学校集中采购和部门分散采购三种形式。</w:t>
      </w:r>
      <w:r>
        <w:rPr>
          <w:rFonts w:ascii="仿宋_GB2312" w:hAnsi="微软雅黑" w:eastAsia="仿宋_GB2312" w:cs="仿宋_GB2312"/>
          <w:sz w:val="32"/>
          <w:szCs w:val="32"/>
        </w:rPr>
        <w:cr/>
      </w:r>
      <w:r>
        <w:rPr>
          <w:rFonts w:hint="eastAsia" w:ascii="仿宋_GB2312" w:hAnsi="微软雅黑" w:eastAsia="仿宋_GB2312" w:cs="仿宋_GB2312"/>
          <w:sz w:val="32"/>
          <w:szCs w:val="32"/>
        </w:rPr>
        <w:t xml:space="preserve">    </w:t>
      </w:r>
      <w:r>
        <w:rPr>
          <w:rFonts w:hint="eastAsia" w:ascii="黑体" w:hAnsi="黑体" w:eastAsia="黑体" w:cs="黑体"/>
          <w:spacing w:val="10"/>
          <w:sz w:val="32"/>
          <w:szCs w:val="32"/>
        </w:rPr>
        <w:t xml:space="preserve">第十七条 </w:t>
      </w:r>
      <w:r>
        <w:rPr>
          <w:rFonts w:hint="eastAsia" w:ascii="仿宋_GB2312" w:hAnsi="微软雅黑" w:eastAsia="仿宋_GB2312" w:cs="仿宋_GB2312"/>
          <w:sz w:val="32"/>
          <w:szCs w:val="32"/>
        </w:rPr>
        <w:t>招标采</w:t>
      </w:r>
      <w:r>
        <w:rPr>
          <w:rFonts w:hint="eastAsia" w:ascii="仿宋_GB2312" w:hAnsi="微软雅黑" w:eastAsia="仿宋_GB2312" w:cs="仿宋_GB2312"/>
          <w:color w:val="000000"/>
          <w:sz w:val="32"/>
          <w:szCs w:val="32"/>
        </w:rPr>
        <w:t>购方式。</w:t>
      </w:r>
      <w:r>
        <w:rPr>
          <w:rFonts w:hint="eastAsia" w:ascii="仿宋_GB2312" w:hAnsi="微软雅黑" w:eastAsia="仿宋_GB2312" w:cs="仿宋_GB2312"/>
          <w:sz w:val="32"/>
          <w:szCs w:val="32"/>
        </w:rPr>
        <w:t>招标采购一般采用公开招标、邀请招标、竞争性磋商、竞争性谈判、单一来源、询价采购、电子竞价等方式进行</w:t>
      </w:r>
      <w:r>
        <w:rPr>
          <w:rFonts w:hint="eastAsia" w:ascii="仿宋_GB2312" w:hAnsi="微软雅黑" w:eastAsia="仿宋_GB2312" w:cs="仿宋_GB2312"/>
          <w:color w:val="000000"/>
          <w:sz w:val="32"/>
          <w:szCs w:val="32"/>
        </w:rPr>
        <w:t>，具体方式按相关规定确定</w:t>
      </w:r>
      <w:r>
        <w:rPr>
          <w:rFonts w:hint="eastAsia" w:ascii="仿宋_GB2312" w:hAnsi="微软雅黑" w:eastAsia="仿宋_GB2312" w:cs="仿宋_GB2312"/>
          <w:sz w:val="32"/>
          <w:szCs w:val="32"/>
        </w:rPr>
        <w:t>。</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kern w:val="0"/>
          <w:sz w:val="32"/>
          <w:szCs w:val="32"/>
        </w:rPr>
        <w:t xml:space="preserve"> </w:t>
      </w:r>
      <w:r>
        <w:rPr>
          <w:rFonts w:hint="eastAsia" w:ascii="黑体" w:hAnsi="黑体" w:eastAsia="黑体" w:cs="黑体"/>
          <w:spacing w:val="10"/>
          <w:kern w:val="0"/>
          <w:sz w:val="32"/>
          <w:szCs w:val="32"/>
        </w:rPr>
        <w:t xml:space="preserve">第十八条 </w:t>
      </w:r>
      <w:r>
        <w:rPr>
          <w:rFonts w:hint="eastAsia" w:ascii="仿宋_GB2312" w:hAnsi="微软雅黑" w:eastAsia="仿宋_GB2312" w:cs="仿宋_GB2312"/>
          <w:color w:val="000000"/>
          <w:kern w:val="0"/>
          <w:sz w:val="32"/>
          <w:szCs w:val="32"/>
        </w:rPr>
        <w:t>采购限额标准：</w:t>
      </w:r>
    </w:p>
    <w:p>
      <w:pPr>
        <w:spacing w:line="48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（一）政府集中采购目录及限额标准：按照《吉林省政府集中采购目录及标准》执行，货物和服务类项目限额标准为50 万元（含）以上，工程类项目限额标准为100万元（含）以上；</w:t>
      </w:r>
    </w:p>
    <w:p>
      <w:pPr>
        <w:spacing w:line="50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（二）学校集中采购限额标准：货物、服务、工程类项目限额标准为5万元（含）以上；</w:t>
      </w:r>
    </w:p>
    <w:p>
      <w:pPr>
        <w:spacing w:line="500" w:lineRule="exact"/>
        <w:ind w:firstLine="640" w:firstLineChars="200"/>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（三）</w:t>
      </w:r>
      <w:r>
        <w:rPr>
          <w:rFonts w:hint="eastAsia" w:ascii="仿宋_GB2312" w:hAnsi="微软雅黑" w:eastAsia="仿宋_GB2312" w:cs="仿宋_GB2312"/>
          <w:color w:val="000000"/>
          <w:kern w:val="0"/>
          <w:sz w:val="32"/>
          <w:szCs w:val="32"/>
          <w:lang w:eastAsia="zh-CN"/>
        </w:rPr>
        <w:t>部门分散采购限额标准：货物、服务类项目限额标准为</w:t>
      </w:r>
      <w:r>
        <w:rPr>
          <w:rFonts w:hint="eastAsia" w:ascii="仿宋_GB2312" w:hAnsi="微软雅黑" w:eastAsia="仿宋_GB2312" w:cs="仿宋_GB2312"/>
          <w:color w:val="000000"/>
          <w:kern w:val="0"/>
          <w:sz w:val="32"/>
          <w:szCs w:val="32"/>
          <w:lang w:val="en-US" w:eastAsia="zh-CN"/>
        </w:rPr>
        <w:t>5万元以下。</w:t>
      </w:r>
      <w:r>
        <w:rPr>
          <w:rFonts w:hint="eastAsia" w:ascii="仿宋_GB2312" w:hAnsi="微软雅黑" w:eastAsia="仿宋_GB2312" w:cs="仿宋_GB2312"/>
          <w:color w:val="000000"/>
          <w:kern w:val="0"/>
          <w:sz w:val="32"/>
          <w:szCs w:val="32"/>
        </w:rPr>
        <w:t>同一品目货物和服务类项</w:t>
      </w:r>
      <w:r>
        <w:rPr>
          <w:rFonts w:hint="eastAsia" w:ascii="仿宋_GB2312" w:hAnsi="微软雅黑" w:eastAsia="仿宋_GB2312" w:cs="仿宋_GB2312"/>
          <w:kern w:val="0"/>
          <w:sz w:val="32"/>
          <w:szCs w:val="32"/>
        </w:rPr>
        <w:t>目，原则上全年累计采购金额不得超过6万元（含）。</w:t>
      </w:r>
    </w:p>
    <w:p>
      <w:pPr>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第十九条</w:t>
      </w:r>
      <w:r>
        <w:rPr>
          <w:rFonts w:hint="eastAsia" w:ascii="仿宋_GB2312" w:hAnsi="微软雅黑" w:eastAsia="仿宋_GB2312" w:cs="仿宋_GB2312"/>
          <w:kern w:val="0"/>
          <w:sz w:val="32"/>
          <w:szCs w:val="32"/>
        </w:rPr>
        <w:t xml:space="preserve">  货物和服务类项目采购按以下标准执行：</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（一）采购预算金额在1万元以下的，由项目单位自行组织分散采购；</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（二）采购预算金额在1万元（含）至5万元（不含）的，</w:t>
      </w:r>
      <w:r>
        <w:rPr>
          <w:rFonts w:hint="eastAsia" w:ascii="仿宋_GB2312" w:hAnsi="微软雅黑" w:eastAsia="仿宋_GB2312" w:cs="仿宋_GB2312"/>
          <w:kern w:val="0"/>
          <w:sz w:val="32"/>
          <w:szCs w:val="32"/>
          <w:highlight w:val="none"/>
        </w:rPr>
        <w:t>项目</w:t>
      </w:r>
      <w:r>
        <w:rPr>
          <w:rFonts w:hint="eastAsia" w:ascii="仿宋_GB2312" w:hAnsi="微软雅黑" w:eastAsia="仿宋_GB2312" w:cs="仿宋_GB2312"/>
          <w:kern w:val="0"/>
          <w:sz w:val="32"/>
          <w:szCs w:val="32"/>
          <w:highlight w:val="none"/>
          <w:lang w:eastAsia="zh-CN"/>
        </w:rPr>
        <w:t>申报</w:t>
      </w:r>
      <w:r>
        <w:rPr>
          <w:rFonts w:hint="eastAsia" w:ascii="仿宋_GB2312" w:hAnsi="微软雅黑" w:eastAsia="仿宋_GB2312" w:cs="仿宋_GB2312"/>
          <w:kern w:val="0"/>
          <w:sz w:val="32"/>
          <w:szCs w:val="32"/>
          <w:highlight w:val="none"/>
        </w:rPr>
        <w:t>单位</w:t>
      </w:r>
      <w:r>
        <w:rPr>
          <w:rFonts w:hint="eastAsia" w:ascii="仿宋_GB2312" w:hAnsi="微软雅黑" w:eastAsia="仿宋_GB2312" w:cs="仿宋_GB2312"/>
          <w:kern w:val="0"/>
          <w:sz w:val="32"/>
          <w:szCs w:val="32"/>
        </w:rPr>
        <w:t>实行市场询价，填写《长春大学货物和服务类采购项目询价采购纪要》，自行组织分散采购；</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（三）采购预算金额在5万元（含）至</w:t>
      </w:r>
      <w:r>
        <w:rPr>
          <w:rFonts w:ascii="仿宋_GB2312" w:hAnsi="微软雅黑" w:eastAsia="仿宋_GB2312" w:cs="仿宋_GB2312"/>
          <w:kern w:val="0"/>
          <w:sz w:val="32"/>
          <w:szCs w:val="32"/>
        </w:rPr>
        <w:t>5</w:t>
      </w:r>
      <w:r>
        <w:rPr>
          <w:rFonts w:hint="eastAsia" w:ascii="仿宋_GB2312" w:hAnsi="微软雅黑" w:eastAsia="仿宋_GB2312" w:cs="仿宋_GB2312"/>
          <w:kern w:val="0"/>
          <w:sz w:val="32"/>
          <w:szCs w:val="32"/>
        </w:rPr>
        <w:t>0万元（不含）的，项目单位进行市场调研，填写《长春大学货物和服务类采购项目市场调研情况表》，由招标采购中心或委托招标代理机构实行学校集中招标采购；</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（四）采购预算金额在50万元（含）以上的，项目单位进行市场调研，填写《长春大学货物和服务类采购项目市场调研情况表》，由归口管理单位组织行业专家进行</w:t>
      </w:r>
      <w:r>
        <w:rPr>
          <w:rFonts w:hint="eastAsia" w:ascii="仿宋_GB2312" w:hAnsi="微软雅黑" w:eastAsia="仿宋_GB2312" w:cs="仿宋_GB2312"/>
          <w:kern w:val="0"/>
          <w:sz w:val="32"/>
          <w:szCs w:val="32"/>
          <w:lang w:eastAsia="zh-CN"/>
        </w:rPr>
        <w:t>采购需求</w:t>
      </w:r>
      <w:r>
        <w:rPr>
          <w:rFonts w:hint="eastAsia" w:ascii="仿宋_GB2312" w:hAnsi="微软雅黑" w:eastAsia="仿宋_GB2312" w:cs="仿宋_GB2312"/>
          <w:kern w:val="0"/>
          <w:sz w:val="32"/>
          <w:szCs w:val="32"/>
        </w:rPr>
        <w:t xml:space="preserve">论证，形成《长春大学货物和服务类采购项目论证报告》后，实行政府集中招标采购。 </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 </w:t>
      </w:r>
      <w:r>
        <w:rPr>
          <w:rFonts w:hint="eastAsia" w:ascii="黑体" w:hAnsi="黑体" w:eastAsia="黑体" w:cs="黑体"/>
          <w:spacing w:val="10"/>
          <w:sz w:val="32"/>
          <w:szCs w:val="32"/>
        </w:rPr>
        <w:t>第二十条</w:t>
      </w:r>
      <w:r>
        <w:rPr>
          <w:rFonts w:hint="eastAsia" w:ascii="仿宋_GB2312" w:hAnsi="微软雅黑" w:eastAsia="仿宋_GB2312" w:cs="仿宋_GB2312"/>
          <w:sz w:val="32"/>
          <w:szCs w:val="32"/>
        </w:rPr>
        <w:t xml:space="preserve"> </w:t>
      </w:r>
      <w:r>
        <w:rPr>
          <w:rFonts w:ascii="仿宋_GB2312" w:hAnsi="微软雅黑" w:eastAsia="仿宋_GB2312" w:cs="仿宋_GB2312"/>
          <w:sz w:val="32"/>
          <w:szCs w:val="32"/>
        </w:rPr>
        <w:t>工程</w:t>
      </w:r>
      <w:r>
        <w:rPr>
          <w:rFonts w:hint="eastAsia" w:ascii="仿宋_GB2312" w:hAnsi="微软雅黑" w:eastAsia="仿宋_GB2312" w:cs="仿宋_GB2312"/>
          <w:sz w:val="32"/>
          <w:szCs w:val="32"/>
        </w:rPr>
        <w:t>类</w:t>
      </w:r>
      <w:r>
        <w:rPr>
          <w:rFonts w:ascii="仿宋_GB2312" w:hAnsi="微软雅黑" w:eastAsia="仿宋_GB2312" w:cs="仿宋_GB2312"/>
          <w:sz w:val="32"/>
          <w:szCs w:val="32"/>
        </w:rPr>
        <w:t>采购项目</w:t>
      </w:r>
      <w:r>
        <w:rPr>
          <w:rFonts w:hint="eastAsia" w:ascii="仿宋_GB2312" w:hAnsi="微软雅黑" w:eastAsia="仿宋_GB2312" w:cs="仿宋_GB2312"/>
          <w:sz w:val="32"/>
          <w:szCs w:val="32"/>
        </w:rPr>
        <w:t>按以下标准执行：</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（一）采购预算金额在5万元（不含）以下的，由学校年度零星维修项目中标供应商负责施工，年度累计金额不得超过100万元；</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（二）采购预算金额在5万元（含）至100万元（不含）的，由招标采购中心或委托招标代理机构实行学校集中招标采购；</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（三）采购预算金额在100万元（含）</w:t>
      </w:r>
      <w:r>
        <w:rPr>
          <w:rFonts w:hint="eastAsia" w:ascii="仿宋_GB2312" w:hAnsi="微软雅黑" w:eastAsia="仿宋_GB2312" w:cs="仿宋_GB2312"/>
          <w:color w:val="000000" w:themeColor="text1"/>
          <w:kern w:val="0"/>
          <w:sz w:val="32"/>
          <w:szCs w:val="32"/>
        </w:rPr>
        <w:t>以上的，实行</w:t>
      </w:r>
      <w:r>
        <w:rPr>
          <w:rFonts w:hint="eastAsia" w:ascii="仿宋_GB2312" w:hAnsi="微软雅黑" w:eastAsia="仿宋_GB2312" w:cs="仿宋_GB2312"/>
          <w:kern w:val="0"/>
          <w:sz w:val="32"/>
          <w:szCs w:val="32"/>
        </w:rPr>
        <w:t>政府集中招标采购。</w:t>
      </w:r>
    </w:p>
    <w:p>
      <w:pPr>
        <w:pStyle w:val="7"/>
        <w:widowControl w:val="0"/>
        <w:spacing w:before="0" w:beforeAutospacing="0" w:after="0" w:afterAutospacing="0" w:line="480" w:lineRule="exact"/>
        <w:ind w:firstLine="680" w:firstLineChars="200"/>
        <w:jc w:val="both"/>
        <w:rPr>
          <w:rFonts w:ascii="仿宋_GB2312" w:hAnsi="微软雅黑" w:eastAsia="仿宋_GB2312" w:cs="仿宋_GB2312"/>
          <w:sz w:val="32"/>
          <w:szCs w:val="32"/>
        </w:rPr>
      </w:pPr>
      <w:r>
        <w:rPr>
          <w:rFonts w:hint="eastAsia" w:ascii="黑体" w:hAnsi="黑体" w:eastAsia="黑体" w:cs="黑体"/>
          <w:spacing w:val="10"/>
          <w:sz w:val="32"/>
          <w:szCs w:val="32"/>
        </w:rPr>
        <w:t>第二十一条</w:t>
      </w:r>
      <w:r>
        <w:rPr>
          <w:rFonts w:hint="eastAsia" w:ascii="仿宋_GB2312" w:hAnsi="微软雅黑" w:eastAsia="仿宋_GB2312" w:cs="仿宋_GB2312"/>
          <w:sz w:val="32"/>
          <w:szCs w:val="32"/>
        </w:rPr>
        <w:t xml:space="preserve"> 《吉林省政府集中采购目录》中规定的计算机设备及软件、办公设备、车辆、机械设备、家具用具（厨卫用具除外）、印刷服务（5万元</w:t>
      </w:r>
      <w:r>
        <w:rPr>
          <w:rFonts w:hint="eastAsia" w:ascii="仿宋_GB2312" w:hAnsi="微软雅黑" w:eastAsia="仿宋_GB2312" w:cs="仿宋_GB2312"/>
          <w:sz w:val="32"/>
          <w:szCs w:val="32"/>
          <w:lang w:eastAsia="zh-CN"/>
        </w:rPr>
        <w:t>及</w:t>
      </w:r>
      <w:r>
        <w:rPr>
          <w:rFonts w:hint="eastAsia" w:ascii="仿宋_GB2312" w:hAnsi="微软雅黑" w:eastAsia="仿宋_GB2312" w:cs="仿宋_GB2312"/>
          <w:sz w:val="32"/>
          <w:szCs w:val="32"/>
        </w:rPr>
        <w:t>以上）等货物和服务，除科研经费</w:t>
      </w:r>
      <w:r>
        <w:rPr>
          <w:rFonts w:hint="eastAsia" w:ascii="仿宋_GB2312" w:hAnsi="微软雅黑" w:eastAsia="仿宋_GB2312" w:cs="仿宋_GB2312"/>
          <w:sz w:val="32"/>
          <w:szCs w:val="32"/>
          <w:highlight w:val="none"/>
        </w:rPr>
        <w:t>外，采购</w:t>
      </w:r>
      <w:r>
        <w:rPr>
          <w:rFonts w:hint="eastAsia" w:ascii="仿宋_GB2312" w:hAnsi="微软雅黑" w:eastAsia="仿宋_GB2312" w:cs="仿宋_GB2312"/>
          <w:sz w:val="32"/>
          <w:szCs w:val="32"/>
          <w:highlight w:val="none"/>
          <w:lang w:eastAsia="zh-CN"/>
        </w:rPr>
        <w:t>申报</w:t>
      </w:r>
      <w:r>
        <w:rPr>
          <w:rFonts w:hint="eastAsia" w:ascii="仿宋_GB2312" w:hAnsi="微软雅黑" w:eastAsia="仿宋_GB2312" w:cs="仿宋_GB2312"/>
          <w:sz w:val="32"/>
          <w:szCs w:val="32"/>
          <w:highlight w:val="none"/>
        </w:rPr>
        <w:t>单位不</w:t>
      </w:r>
      <w:r>
        <w:rPr>
          <w:rFonts w:hint="eastAsia" w:ascii="仿宋_GB2312" w:hAnsi="微软雅黑" w:eastAsia="仿宋_GB2312" w:cs="仿宋_GB2312"/>
          <w:sz w:val="32"/>
          <w:szCs w:val="32"/>
        </w:rPr>
        <w:t>允许自行采购，</w:t>
      </w:r>
      <w:r>
        <w:rPr>
          <w:rFonts w:hint="eastAsia" w:ascii="仿宋_GB2312" w:hAnsi="微软雅黑" w:eastAsia="仿宋_GB2312" w:cs="仿宋_GB2312"/>
          <w:iCs/>
          <w:sz w:val="32"/>
          <w:szCs w:val="32"/>
        </w:rPr>
        <w:t>按照《长春大学政府电子商城采购管理办法（暂行）》相关规定执行。</w:t>
      </w:r>
    </w:p>
    <w:p>
      <w:pPr>
        <w:tabs>
          <w:tab w:val="left" w:pos="2160"/>
        </w:tabs>
        <w:spacing w:line="480" w:lineRule="exact"/>
        <w:ind w:firstLine="642"/>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第二十二条 </w:t>
      </w:r>
      <w:r>
        <w:rPr>
          <w:rFonts w:hint="eastAsia" w:ascii="仿宋_GB2312" w:hAnsi="微软雅黑" w:eastAsia="仿宋_GB2312" w:cs="仿宋_GB2312"/>
          <w:kern w:val="0"/>
          <w:sz w:val="32"/>
          <w:szCs w:val="32"/>
        </w:rPr>
        <w:t>使用科研经费资金购买科研仪器设备、科研材料和办公耗材等采购行为，按照《长春大学扩大科研机构和科研人员相关自主权实施办法》中相关规定执行。</w:t>
      </w:r>
    </w:p>
    <w:p>
      <w:pPr>
        <w:tabs>
          <w:tab w:val="left" w:pos="2160"/>
        </w:tabs>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第二十三条 </w:t>
      </w:r>
      <w:r>
        <w:rPr>
          <w:rFonts w:hint="eastAsia" w:ascii="仿宋_GB2312" w:hAnsi="微软雅黑" w:eastAsia="仿宋_GB2312" w:cs="仿宋_GB2312"/>
          <w:kern w:val="0"/>
          <w:sz w:val="32"/>
          <w:szCs w:val="32"/>
        </w:rPr>
        <w:t>有毒、易制毒、易制爆化学试剂及药品等具有危险性的货物，不允许采购单位自行采购，必须上报国有资产管理处及归口管理单位审批备案，由招标采购中心按照国家及吉林省相关文件要求统一购买。</w:t>
      </w:r>
    </w:p>
    <w:p>
      <w:pPr>
        <w:widowControl/>
        <w:spacing w:line="480" w:lineRule="exact"/>
        <w:ind w:firstLine="666" w:firstLineChars="196"/>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第二十四条 </w:t>
      </w:r>
      <w:r>
        <w:rPr>
          <w:rFonts w:hint="eastAsia" w:ascii="仿宋_GB2312" w:hAnsi="微软雅黑" w:eastAsia="仿宋_GB2312" w:cs="仿宋_GB2312"/>
          <w:kern w:val="0"/>
          <w:sz w:val="32"/>
          <w:szCs w:val="32"/>
        </w:rPr>
        <w:t>药品、试剂、医用耗材等货物，全年累计未达到政府集中招标采购限额标准的，可由校医院</w:t>
      </w:r>
      <w:bookmarkStart w:id="5" w:name="_Hlk91753498"/>
      <w:r>
        <w:rPr>
          <w:rFonts w:hint="eastAsia" w:ascii="仿宋_GB2312" w:hAnsi="微软雅黑" w:eastAsia="仿宋_GB2312" w:cs="仿宋_GB2312"/>
          <w:kern w:val="0"/>
          <w:sz w:val="32"/>
          <w:szCs w:val="32"/>
        </w:rPr>
        <w:t>采购工作领导小组自行</w:t>
      </w:r>
      <w:bookmarkEnd w:id="5"/>
      <w:r>
        <w:rPr>
          <w:rFonts w:hint="eastAsia" w:ascii="仿宋_GB2312" w:hAnsi="微软雅黑" w:eastAsia="仿宋_GB2312" w:cs="仿宋_GB2312"/>
          <w:kern w:val="0"/>
          <w:sz w:val="32"/>
          <w:szCs w:val="32"/>
        </w:rPr>
        <w:t>组织采购。需要通过吉林省药械采购服务平台采购的,按政府相关规定进行采购。</w:t>
      </w:r>
    </w:p>
    <w:p>
      <w:pPr>
        <w:tabs>
          <w:tab w:val="left" w:pos="2160"/>
        </w:tabs>
        <w:spacing w:line="480" w:lineRule="exact"/>
        <w:ind w:firstLine="642"/>
        <w:rPr>
          <w:rFonts w:ascii="仿宋_GB2312" w:hAnsi="微软雅黑" w:eastAsia="仿宋_GB2312" w:cs="仿宋_GB2312"/>
          <w:color w:val="000000"/>
          <w:kern w:val="0"/>
          <w:sz w:val="32"/>
          <w:szCs w:val="32"/>
        </w:rPr>
      </w:pPr>
      <w:r>
        <w:rPr>
          <w:rFonts w:hint="eastAsia" w:ascii="黑体" w:hAnsi="黑体" w:eastAsia="黑体" w:cs="黑体"/>
          <w:spacing w:val="10"/>
          <w:kern w:val="0"/>
          <w:sz w:val="32"/>
          <w:szCs w:val="32"/>
        </w:rPr>
        <w:t>第二十五条</w:t>
      </w:r>
      <w:r>
        <w:rPr>
          <w:rFonts w:hint="eastAsia" w:ascii="仿宋_GB2312" w:hAnsi="微软雅黑" w:eastAsia="仿宋_GB2312" w:cs="仿宋_GB2312"/>
          <w:kern w:val="0"/>
          <w:sz w:val="32"/>
          <w:szCs w:val="32"/>
        </w:rPr>
        <w:t xml:space="preserve"> 学科竞赛、绿化养护、设备维修、楼宇维护</w:t>
      </w:r>
      <w:r>
        <w:rPr>
          <w:rFonts w:hint="eastAsia" w:ascii="仿宋_GB2312" w:hAnsi="微软雅黑" w:eastAsia="仿宋_GB2312" w:cs="仿宋_GB2312"/>
          <w:kern w:val="0"/>
          <w:sz w:val="32"/>
          <w:szCs w:val="32"/>
          <w:lang w:eastAsia="zh-CN"/>
        </w:rPr>
        <w:t>、设施维修、后勤原材料</w:t>
      </w:r>
      <w:r>
        <w:rPr>
          <w:rFonts w:hint="eastAsia" w:ascii="仿宋_GB2312" w:hAnsi="微软雅黑" w:eastAsia="仿宋_GB2312" w:cs="仿宋_GB2312"/>
          <w:kern w:val="0"/>
          <w:sz w:val="32"/>
          <w:szCs w:val="32"/>
        </w:rPr>
        <w:t>等所需材料，全年累计未达到政府集中招标采购限额标准的，可由采购单位采购工作领导小组自行组织采购。列入政府电子商城采购的，按照《长春大学政府电子商城采购管理办法（暂行）》相关规定执行。</w:t>
      </w:r>
    </w:p>
    <w:p>
      <w:pPr>
        <w:widowControl/>
        <w:kinsoku w:val="0"/>
        <w:autoSpaceDE w:val="0"/>
        <w:autoSpaceDN w:val="0"/>
        <w:adjustRightInd w:val="0"/>
        <w:snapToGrid w:val="0"/>
        <w:spacing w:before="155" w:line="480" w:lineRule="exact"/>
        <w:jc w:val="center"/>
        <w:textAlignment w:val="baseline"/>
        <w:rPr>
          <w:rFonts w:ascii="黑体" w:hAnsi="黑体" w:eastAsia="黑体" w:cs="黑体"/>
          <w:spacing w:val="10"/>
          <w:kern w:val="0"/>
          <w:sz w:val="32"/>
          <w:szCs w:val="32"/>
        </w:rPr>
      </w:pPr>
      <w:r>
        <w:rPr>
          <w:rFonts w:hint="eastAsia" w:ascii="黑体" w:hAnsi="黑体" w:eastAsia="黑体" w:cs="黑体"/>
          <w:spacing w:val="10"/>
          <w:kern w:val="0"/>
          <w:sz w:val="32"/>
          <w:szCs w:val="32"/>
        </w:rPr>
        <w:t>第五章  采购程序</w:t>
      </w:r>
    </w:p>
    <w:p>
      <w:pPr>
        <w:tabs>
          <w:tab w:val="left" w:pos="2160"/>
        </w:tabs>
        <w:spacing w:line="48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第二十六条</w:t>
      </w:r>
      <w:r>
        <w:rPr>
          <w:rFonts w:hint="eastAsia" w:ascii="仿宋_GB2312" w:hAnsi="微软雅黑" w:eastAsia="仿宋_GB2312" w:cs="仿宋_GB2312"/>
          <w:kern w:val="0"/>
          <w:sz w:val="32"/>
          <w:szCs w:val="32"/>
        </w:rPr>
        <w:t xml:space="preserve"> 学校招标采购实行计划管理，未列入计划、未按程序申报、审批，经费支出渠道不明确，经费未落实的项目，招标采购中心原则上不予受理。</w:t>
      </w:r>
    </w:p>
    <w:p>
      <w:pPr>
        <w:tabs>
          <w:tab w:val="left" w:pos="2160"/>
        </w:tabs>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第二十七条</w:t>
      </w:r>
      <w:r>
        <w:rPr>
          <w:rFonts w:ascii="仿宋_GB2312" w:hAnsi="微软雅黑" w:eastAsia="仿宋_GB2312" w:cs="仿宋_GB2312"/>
          <w:kern w:val="0"/>
          <w:sz w:val="32"/>
          <w:szCs w:val="32"/>
        </w:rPr>
        <w:t xml:space="preserve"> </w:t>
      </w:r>
      <w:r>
        <w:rPr>
          <w:rFonts w:hint="eastAsia" w:ascii="仿宋_GB2312" w:hAnsi="微软雅黑" w:eastAsia="仿宋_GB2312" w:cs="仿宋_GB2312"/>
          <w:kern w:val="0"/>
          <w:sz w:val="32"/>
          <w:szCs w:val="32"/>
        </w:rPr>
        <w:t>使用列入采购计划的资金进行采购的项目，申报单位应自计划下达之日起1</w:t>
      </w:r>
      <w:r>
        <w:rPr>
          <w:rFonts w:ascii="仿宋_GB2312" w:hAnsi="微软雅黑" w:eastAsia="仿宋_GB2312" w:cs="仿宋_GB2312"/>
          <w:kern w:val="0"/>
          <w:sz w:val="32"/>
          <w:szCs w:val="32"/>
        </w:rPr>
        <w:t>5</w:t>
      </w:r>
      <w:r>
        <w:rPr>
          <w:rFonts w:hint="eastAsia" w:ascii="仿宋_GB2312" w:hAnsi="微软雅黑" w:eastAsia="仿宋_GB2312" w:cs="仿宋_GB2312"/>
          <w:kern w:val="0"/>
          <w:sz w:val="32"/>
          <w:szCs w:val="32"/>
        </w:rPr>
        <w:t>个工作日内上报相关材料。</w:t>
      </w:r>
    </w:p>
    <w:p>
      <w:pPr>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第二十八条</w:t>
      </w:r>
      <w:r>
        <w:rPr>
          <w:rFonts w:hint="eastAsia" w:ascii="仿宋_GB2312" w:hAnsi="微软雅黑" w:eastAsia="仿宋_GB2312" w:cs="仿宋_GB2312"/>
          <w:kern w:val="0"/>
          <w:sz w:val="32"/>
          <w:szCs w:val="32"/>
        </w:rPr>
        <w:t xml:space="preserve"> 实行部门分散采购的货物和服务类项目，具体工作程序如下：</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（一）落实项目归口审批手续； </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（二）组织市场调研和询价，形成《长春大学货物和服务类采购项目询价采购纪要》；</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（三）自行组织采购。</w:t>
      </w:r>
    </w:p>
    <w:p>
      <w:pPr>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 xml:space="preserve">第二十九条 </w:t>
      </w:r>
      <w:r>
        <w:rPr>
          <w:rFonts w:hint="eastAsia" w:ascii="仿宋_GB2312" w:hAnsi="微软雅黑" w:eastAsia="仿宋_GB2312" w:cs="仿宋_GB2312"/>
          <w:kern w:val="0"/>
          <w:sz w:val="32"/>
          <w:szCs w:val="32"/>
        </w:rPr>
        <w:t>实行集中招标采购的货物和服务类项目，具体工作程序如下：</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（一）落实项目归口审批手续； </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 根据论证报告填写《长春大学货物</w:t>
      </w:r>
      <w:r>
        <w:rPr>
          <w:rFonts w:hint="eastAsia" w:ascii="仿宋_GB2312" w:hAnsi="微软雅黑" w:eastAsia="仿宋_GB2312" w:cs="仿宋_GB2312"/>
          <w:kern w:val="0"/>
          <w:sz w:val="32"/>
          <w:szCs w:val="32"/>
          <w:lang w:eastAsia="zh-CN"/>
        </w:rPr>
        <w:t>和服务类项目</w:t>
      </w:r>
      <w:r>
        <w:rPr>
          <w:rFonts w:hint="eastAsia" w:ascii="仿宋_GB2312" w:hAnsi="微软雅黑" w:eastAsia="仿宋_GB2312" w:cs="仿宋_GB2312"/>
          <w:kern w:val="0"/>
          <w:sz w:val="32"/>
          <w:szCs w:val="32"/>
        </w:rPr>
        <w:t>采购申请表》；</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（三）填写《长春大学货物采购技术参数需求表》；</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（四）提交《长春大学货物和服务类采购项目市场调研情况表》；</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（五）提交《长春大学货物和服务类采购项目论证报告》；</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（六）实行学校集中招标采购的执行（一）至（四）条；实行政府集中招标采购的执行（一）至（五）条。</w:t>
      </w:r>
    </w:p>
    <w:p>
      <w:pPr>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第三十条</w:t>
      </w:r>
      <w:r>
        <w:rPr>
          <w:rFonts w:hint="eastAsia" w:ascii="仿宋_GB2312" w:hAnsi="微软雅黑" w:eastAsia="仿宋_GB2312" w:cs="仿宋_GB2312"/>
          <w:kern w:val="0"/>
          <w:sz w:val="32"/>
          <w:szCs w:val="32"/>
        </w:rPr>
        <w:t xml:space="preserve"> </w:t>
      </w:r>
      <w:r>
        <w:rPr>
          <w:rFonts w:ascii="仿宋_GB2312" w:hAnsi="微软雅黑" w:eastAsia="仿宋_GB2312" w:cs="仿宋_GB2312"/>
          <w:kern w:val="0"/>
          <w:sz w:val="32"/>
          <w:szCs w:val="32"/>
        </w:rPr>
        <w:t>工程</w:t>
      </w:r>
      <w:r>
        <w:rPr>
          <w:rFonts w:hint="eastAsia" w:ascii="仿宋_GB2312" w:hAnsi="微软雅黑" w:eastAsia="仿宋_GB2312" w:cs="仿宋_GB2312"/>
          <w:kern w:val="0"/>
          <w:sz w:val="32"/>
          <w:szCs w:val="32"/>
        </w:rPr>
        <w:t>类采购</w:t>
      </w:r>
      <w:r>
        <w:rPr>
          <w:rFonts w:ascii="仿宋_GB2312" w:hAnsi="微软雅黑" w:eastAsia="仿宋_GB2312" w:cs="仿宋_GB2312"/>
          <w:kern w:val="0"/>
          <w:sz w:val="32"/>
          <w:szCs w:val="32"/>
        </w:rPr>
        <w:t>项目</w:t>
      </w:r>
      <w:r>
        <w:rPr>
          <w:rFonts w:hint="eastAsia" w:ascii="仿宋_GB2312" w:hAnsi="微软雅黑" w:eastAsia="仿宋_GB2312" w:cs="仿宋_GB2312"/>
          <w:kern w:val="0"/>
          <w:sz w:val="32"/>
          <w:szCs w:val="32"/>
        </w:rPr>
        <w:t>，具体工作程序如下：</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（一）落实项目</w:t>
      </w:r>
      <w:r>
        <w:rPr>
          <w:rFonts w:hint="eastAsia" w:ascii="仿宋_GB2312" w:hAnsi="微软雅黑" w:eastAsia="仿宋_GB2312" w:cs="仿宋_GB2312"/>
          <w:kern w:val="0"/>
          <w:sz w:val="32"/>
          <w:szCs w:val="32"/>
          <w:lang w:eastAsia="zh-CN"/>
        </w:rPr>
        <w:t>校内</w:t>
      </w:r>
      <w:r>
        <w:rPr>
          <w:rFonts w:hint="eastAsia" w:ascii="仿宋_GB2312" w:hAnsi="微软雅黑" w:eastAsia="仿宋_GB2312" w:cs="仿宋_GB2312"/>
          <w:kern w:val="0"/>
          <w:sz w:val="32"/>
          <w:szCs w:val="32"/>
        </w:rPr>
        <w:t xml:space="preserve">审批手续； </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（二）完成省市相关部门审批手续；</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（三）填写《长春大学工程项目招标立项申请表》；</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（四）填写《长春大学工程项目技术需求表》</w:t>
      </w:r>
      <w:r>
        <w:rPr>
          <w:rFonts w:hint="eastAsia" w:ascii="仿宋_GB2312" w:hAnsi="微软雅黑" w:eastAsia="仿宋_GB2312" w:cs="仿宋_GB2312"/>
          <w:kern w:val="0"/>
          <w:sz w:val="32"/>
          <w:szCs w:val="32"/>
          <w:lang w:eastAsia="zh-CN"/>
        </w:rPr>
        <w:t>。</w:t>
      </w:r>
    </w:p>
    <w:p>
      <w:pPr>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第三十一条</w:t>
      </w:r>
      <w:r>
        <w:rPr>
          <w:rFonts w:hint="eastAsia" w:ascii="仿宋_GB2312" w:hAnsi="微软雅黑" w:eastAsia="仿宋_GB2312" w:cs="仿宋_GB2312"/>
          <w:kern w:val="0"/>
          <w:sz w:val="32"/>
          <w:szCs w:val="32"/>
        </w:rPr>
        <w:t xml:space="preserve"> </w:t>
      </w:r>
      <w:r>
        <w:rPr>
          <w:rFonts w:ascii="仿宋_GB2312" w:hAnsi="微软雅黑" w:eastAsia="仿宋_GB2312" w:cs="仿宋_GB2312"/>
          <w:kern w:val="0"/>
          <w:sz w:val="32"/>
          <w:szCs w:val="32"/>
        </w:rPr>
        <w:t>工程</w:t>
      </w:r>
      <w:r>
        <w:rPr>
          <w:rFonts w:hint="eastAsia" w:ascii="仿宋_GB2312" w:hAnsi="微软雅黑" w:eastAsia="仿宋_GB2312" w:cs="仿宋_GB2312"/>
          <w:kern w:val="0"/>
          <w:sz w:val="32"/>
          <w:szCs w:val="32"/>
        </w:rPr>
        <w:t>类采购</w:t>
      </w:r>
      <w:r>
        <w:rPr>
          <w:rFonts w:ascii="仿宋_GB2312" w:hAnsi="微软雅黑" w:eastAsia="仿宋_GB2312" w:cs="仿宋_GB2312"/>
          <w:kern w:val="0"/>
          <w:sz w:val="32"/>
          <w:szCs w:val="32"/>
        </w:rPr>
        <w:t>项目</w:t>
      </w:r>
      <w:r>
        <w:rPr>
          <w:rFonts w:hint="eastAsia" w:ascii="仿宋_GB2312" w:hAnsi="微软雅黑" w:eastAsia="仿宋_GB2312" w:cs="仿宋_GB2312"/>
          <w:kern w:val="0"/>
          <w:sz w:val="32"/>
          <w:szCs w:val="32"/>
        </w:rPr>
        <w:t>，招标采购中心具体工作程序如下：</w:t>
      </w:r>
    </w:p>
    <w:p>
      <w:pPr>
        <w:numPr>
          <w:ilvl w:val="0"/>
          <w:numId w:val="1"/>
        </w:num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按照</w:t>
      </w:r>
      <w:r>
        <w:rPr>
          <w:rFonts w:hint="eastAsia" w:ascii="仿宋_GB2312" w:hAnsi="微软雅黑" w:eastAsia="仿宋_GB2312" w:cs="仿宋_GB2312"/>
          <w:color w:val="000000"/>
          <w:sz w:val="32"/>
          <w:szCs w:val="32"/>
          <w:lang w:eastAsia="zh-CN"/>
        </w:rPr>
        <w:t>校园规划建设中心</w:t>
      </w:r>
      <w:r>
        <w:rPr>
          <w:rFonts w:hint="eastAsia" w:ascii="仿宋_GB2312" w:hAnsi="微软雅黑" w:eastAsia="仿宋_GB2312" w:cs="仿宋_GB2312"/>
          <w:kern w:val="0"/>
          <w:sz w:val="32"/>
          <w:szCs w:val="32"/>
        </w:rPr>
        <w:t xml:space="preserve">提供的工程量清单、工程预算拦标价及招标要求编制招标文件； </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（二）协调</w:t>
      </w:r>
      <w:r>
        <w:rPr>
          <w:rFonts w:hint="eastAsia" w:ascii="仿宋_GB2312" w:hAnsi="微软雅黑" w:eastAsia="仿宋_GB2312" w:cs="仿宋_GB2312"/>
          <w:color w:val="000000"/>
          <w:sz w:val="32"/>
          <w:szCs w:val="32"/>
          <w:lang w:eastAsia="zh-CN"/>
        </w:rPr>
        <w:t>校园规划建设中心</w:t>
      </w:r>
      <w:r>
        <w:rPr>
          <w:rFonts w:hint="eastAsia" w:ascii="仿宋_GB2312" w:hAnsi="微软雅黑" w:eastAsia="仿宋_GB2312" w:cs="仿宋_GB2312"/>
          <w:kern w:val="0"/>
          <w:sz w:val="32"/>
          <w:szCs w:val="32"/>
        </w:rPr>
        <w:t>及审计处审核确定招标文件；</w:t>
      </w:r>
    </w:p>
    <w:p>
      <w:pPr>
        <w:spacing w:line="48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（三）填写《长春大学工程类招标文件复审会签单》，校长办公会审议通过后，按照有关规定进行招标采购。</w:t>
      </w:r>
    </w:p>
    <w:p>
      <w:pPr>
        <w:spacing w:line="480" w:lineRule="exact"/>
        <w:ind w:firstLine="640" w:firstLineChars="200"/>
        <w:jc w:val="center"/>
        <w:rPr>
          <w:rFonts w:ascii="黑体" w:hAnsi="黑体" w:eastAsia="黑体" w:cs="仿宋_GB2312"/>
          <w:kern w:val="0"/>
          <w:sz w:val="32"/>
          <w:szCs w:val="32"/>
        </w:rPr>
      </w:pPr>
      <w:r>
        <w:rPr>
          <w:rFonts w:hint="eastAsia" w:ascii="黑体" w:hAnsi="黑体" w:eastAsia="黑体" w:cs="仿宋_GB2312"/>
          <w:kern w:val="0"/>
          <w:sz w:val="32"/>
          <w:szCs w:val="32"/>
        </w:rPr>
        <w:t>第六章  采购合同</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第三十二条</w:t>
      </w:r>
      <w:r>
        <w:rPr>
          <w:rFonts w:hint="eastAsia" w:ascii="仿宋_GB2312" w:hAnsi="微软雅黑" w:eastAsia="仿宋_GB2312" w:cs="仿宋_GB2312"/>
          <w:sz w:val="32"/>
          <w:szCs w:val="32"/>
        </w:rPr>
        <w:t xml:space="preserve"> 招标采购项目除电子商城及计划财务处规定报销不需提供合同的项目外，均</w:t>
      </w:r>
      <w:r>
        <w:rPr>
          <w:rFonts w:hint="eastAsia" w:ascii="仿宋_GB2312" w:hAnsi="微软雅黑" w:eastAsia="仿宋_GB2312" w:cs="仿宋_GB2312"/>
          <w:sz w:val="32"/>
          <w:szCs w:val="32"/>
          <w:lang w:eastAsia="zh-CN"/>
        </w:rPr>
        <w:t>须</w:t>
      </w:r>
      <w:r>
        <w:rPr>
          <w:rFonts w:hint="eastAsia" w:ascii="仿宋_GB2312" w:hAnsi="微软雅黑" w:eastAsia="仿宋_GB2312" w:cs="仿宋_GB2312"/>
          <w:sz w:val="32"/>
          <w:szCs w:val="32"/>
        </w:rPr>
        <w:t>按照《长春大学合同管理规定》签订采购合同。5万元（含）以上的采购项目，签订合同前，中标供应商应按照合同金额的5%</w:t>
      </w:r>
      <w:r>
        <w:rPr>
          <w:rFonts w:hint="eastAsia" w:ascii="仿宋_GB2312" w:hAnsi="微软雅黑" w:eastAsia="仿宋_GB2312" w:cs="仿宋_GB2312"/>
          <w:sz w:val="32"/>
          <w:szCs w:val="32"/>
          <w:lang w:val="en-US" w:eastAsia="zh-CN"/>
        </w:rPr>
        <w:t>-10%</w:t>
      </w:r>
      <w:r>
        <w:rPr>
          <w:rFonts w:hint="eastAsia" w:ascii="仿宋_GB2312" w:hAnsi="微软雅黑" w:eastAsia="仿宋_GB2312" w:cs="仿宋_GB2312"/>
          <w:sz w:val="32"/>
          <w:szCs w:val="32"/>
        </w:rPr>
        <w:t>向学校缴纳履约保证金</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rPr>
        <w:t>未按时缴纳</w:t>
      </w:r>
      <w:r>
        <w:rPr>
          <w:rFonts w:hint="eastAsia" w:ascii="仿宋_GB2312" w:hAnsi="微软雅黑" w:eastAsia="仿宋_GB2312" w:cs="仿宋_GB2312"/>
          <w:sz w:val="32"/>
          <w:szCs w:val="32"/>
          <w:lang w:eastAsia="zh-CN"/>
        </w:rPr>
        <w:t>履约保证金</w:t>
      </w:r>
      <w:r>
        <w:rPr>
          <w:rFonts w:hint="eastAsia" w:ascii="仿宋_GB2312" w:hAnsi="微软雅黑" w:eastAsia="仿宋_GB2312" w:cs="仿宋_GB2312"/>
          <w:sz w:val="32"/>
          <w:szCs w:val="32"/>
        </w:rPr>
        <w:t>的，不允许签订采购合同。</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第三十三条</w:t>
      </w:r>
      <w:r>
        <w:rPr>
          <w:rFonts w:hint="eastAsia" w:ascii="仿宋_GB2312" w:hAnsi="微软雅黑" w:eastAsia="仿宋_GB2312" w:cs="仿宋_GB2312"/>
          <w:sz w:val="32"/>
          <w:szCs w:val="32"/>
        </w:rPr>
        <w:t xml:space="preserve"> </w:t>
      </w:r>
      <w:r>
        <w:rPr>
          <w:rFonts w:hint="eastAsia" w:ascii="仿宋_GB2312" w:hAnsi="微软雅黑" w:eastAsia="仿宋_GB2312" w:cs="仿宋_GB2312"/>
          <w:sz w:val="32"/>
          <w:szCs w:val="32"/>
          <w:highlight w:val="none"/>
        </w:rPr>
        <w:t>中</w:t>
      </w:r>
      <w:r>
        <w:rPr>
          <w:rFonts w:hint="eastAsia" w:ascii="仿宋_GB2312" w:hAnsi="微软雅黑" w:eastAsia="仿宋_GB2312" w:cs="仿宋_GB2312"/>
          <w:sz w:val="32"/>
          <w:szCs w:val="32"/>
        </w:rPr>
        <w:t>标供应商应在收到中标通知书发出之日起30日</w:t>
      </w:r>
      <w:r>
        <w:rPr>
          <w:rFonts w:hint="eastAsia" w:ascii="仿宋_GB2312" w:hAnsi="微软雅黑" w:eastAsia="仿宋_GB2312" w:cs="仿宋_GB2312"/>
          <w:sz w:val="32"/>
          <w:szCs w:val="32"/>
          <w:lang w:eastAsia="zh-CN"/>
        </w:rPr>
        <w:t>或招标文件中规定的时间内</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eastAsia="zh-CN"/>
        </w:rPr>
        <w:t>与学校</w:t>
      </w:r>
      <w:r>
        <w:rPr>
          <w:rFonts w:hint="eastAsia" w:ascii="仿宋_GB2312" w:hAnsi="微软雅黑" w:eastAsia="仿宋_GB2312" w:cs="仿宋_GB2312"/>
          <w:sz w:val="32"/>
          <w:szCs w:val="32"/>
        </w:rPr>
        <w:t>签订采购合同</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rPr>
        <w:t>因中标供应商原因导致不能按时签订合同的，视为供应商自动放弃中标项目，学校应追诉供应商依法应当承担的相关法律责任。</w:t>
      </w:r>
    </w:p>
    <w:p>
      <w:pPr>
        <w:spacing w:line="480" w:lineRule="exact"/>
        <w:ind w:firstLine="640" w:firstLineChars="200"/>
        <w:rPr>
          <w:rFonts w:hint="eastAsia" w:ascii="仿宋_GB2312" w:hAnsi="微软雅黑" w:eastAsia="仿宋_GB2312" w:cs="仿宋_GB2312"/>
          <w:sz w:val="32"/>
          <w:szCs w:val="32"/>
          <w:lang w:eastAsia="zh-CN"/>
        </w:rPr>
      </w:pPr>
      <w:r>
        <w:rPr>
          <w:rFonts w:hint="eastAsia" w:ascii="黑体" w:hAnsi="黑体" w:eastAsia="黑体" w:cs="仿宋_GB2312"/>
          <w:kern w:val="0"/>
          <w:sz w:val="32"/>
          <w:szCs w:val="32"/>
        </w:rPr>
        <w:t>第三十四条</w:t>
      </w:r>
      <w:r>
        <w:rPr>
          <w:rFonts w:hint="eastAsia" w:ascii="黑体" w:hAnsi="黑体" w:eastAsia="黑体" w:cs="仿宋_GB2312"/>
          <w:color w:val="C00000"/>
          <w:kern w:val="0"/>
          <w:sz w:val="32"/>
          <w:szCs w:val="32"/>
        </w:rPr>
        <w:t xml:space="preserve"> </w:t>
      </w:r>
      <w:r>
        <w:rPr>
          <w:rFonts w:hint="eastAsia" w:ascii="仿宋_GB2312" w:hAnsi="微软雅黑" w:eastAsia="仿宋_GB2312" w:cs="仿宋_GB2312"/>
          <w:sz w:val="32"/>
          <w:szCs w:val="32"/>
          <w:lang w:eastAsia="zh-CN"/>
        </w:rPr>
        <w:t>采购</w:t>
      </w:r>
      <w:r>
        <w:rPr>
          <w:rFonts w:hint="eastAsia" w:ascii="仿宋_GB2312" w:hAnsi="微软雅黑" w:eastAsia="仿宋_GB2312" w:cs="仿宋_GB2312"/>
          <w:sz w:val="32"/>
          <w:szCs w:val="32"/>
        </w:rPr>
        <w:t>合同签订后</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rPr>
        <w:t>原则上不允许变更相关技术参数。如确需变更的，变更金额不许超过合同金额的10%。变更部分由</w:t>
      </w:r>
      <w:r>
        <w:rPr>
          <w:rFonts w:hint="eastAsia" w:ascii="仿宋_GB2312" w:hAnsi="微软雅黑" w:eastAsia="仿宋_GB2312" w:cs="仿宋_GB2312"/>
          <w:sz w:val="32"/>
          <w:szCs w:val="32"/>
          <w:lang w:eastAsia="zh-CN"/>
        </w:rPr>
        <w:t>项</w:t>
      </w:r>
      <w:r>
        <w:rPr>
          <w:rFonts w:hint="eastAsia" w:ascii="仿宋_GB2312" w:hAnsi="微软雅黑" w:eastAsia="仿宋_GB2312" w:cs="仿宋_GB2312"/>
          <w:sz w:val="32"/>
          <w:szCs w:val="32"/>
          <w:highlight w:val="none"/>
          <w:lang w:eastAsia="zh-CN"/>
        </w:rPr>
        <w:t>目</w:t>
      </w:r>
      <w:r>
        <w:rPr>
          <w:rFonts w:hint="eastAsia" w:ascii="仿宋_GB2312" w:hAnsi="微软雅黑" w:eastAsia="仿宋_GB2312" w:cs="仿宋_GB2312"/>
          <w:sz w:val="32"/>
          <w:szCs w:val="32"/>
          <w:highlight w:val="none"/>
        </w:rPr>
        <w:t>申报单位组织</w:t>
      </w:r>
      <w:r>
        <w:rPr>
          <w:rFonts w:hint="eastAsia" w:ascii="仿宋_GB2312" w:hAnsi="微软雅黑" w:eastAsia="仿宋_GB2312" w:cs="仿宋_GB2312"/>
          <w:sz w:val="32"/>
          <w:szCs w:val="32"/>
        </w:rPr>
        <w:t>行业专家进行论证后，填写《长春大学合同变更专家论证表》。5万元（不含）以下的由</w:t>
      </w:r>
      <w:r>
        <w:rPr>
          <w:rFonts w:hint="eastAsia" w:ascii="仿宋_GB2312" w:hAnsi="微软雅黑" w:eastAsia="仿宋_GB2312" w:cs="仿宋_GB2312"/>
          <w:sz w:val="32"/>
          <w:szCs w:val="32"/>
          <w:lang w:eastAsia="zh-CN"/>
        </w:rPr>
        <w:t>项目申报单位</w:t>
      </w:r>
      <w:r>
        <w:rPr>
          <w:rFonts w:hint="eastAsia" w:ascii="仿宋_GB2312" w:hAnsi="微软雅黑" w:eastAsia="仿宋_GB2312" w:cs="仿宋_GB2312"/>
          <w:sz w:val="32"/>
          <w:szCs w:val="32"/>
        </w:rPr>
        <w:t>分管校领导审批；5万元（含）以上的由校长办公会审议</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rPr>
        <w:t>审批</w:t>
      </w:r>
      <w:r>
        <w:rPr>
          <w:rFonts w:hint="eastAsia" w:ascii="仿宋_GB2312" w:hAnsi="微软雅黑" w:eastAsia="仿宋_GB2312" w:cs="仿宋_GB2312"/>
          <w:sz w:val="32"/>
          <w:szCs w:val="32"/>
          <w:lang w:eastAsia="zh-CN"/>
        </w:rPr>
        <w:t>或审议</w:t>
      </w:r>
      <w:r>
        <w:rPr>
          <w:rFonts w:hint="eastAsia" w:ascii="仿宋_GB2312" w:hAnsi="微软雅黑" w:eastAsia="仿宋_GB2312" w:cs="仿宋_GB2312"/>
          <w:sz w:val="32"/>
          <w:szCs w:val="32"/>
        </w:rPr>
        <w:t>通过后方可变更</w:t>
      </w:r>
      <w:r>
        <w:rPr>
          <w:rFonts w:hint="eastAsia" w:ascii="仿宋_GB2312" w:hAnsi="微软雅黑" w:eastAsia="仿宋_GB2312" w:cs="仿宋_GB2312"/>
          <w:sz w:val="32"/>
          <w:szCs w:val="32"/>
          <w:lang w:eastAsia="zh-CN"/>
        </w:rPr>
        <w:t>。</w:t>
      </w:r>
    </w:p>
    <w:p>
      <w:pPr>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sz w:val="32"/>
          <w:szCs w:val="32"/>
        </w:rPr>
        <w:t xml:space="preserve">第三十五条 </w:t>
      </w:r>
      <w:r>
        <w:rPr>
          <w:rFonts w:hint="eastAsia" w:ascii="仿宋_GB2312" w:hAnsi="微软雅黑" w:eastAsia="仿宋_GB2312" w:cs="仿宋_GB2312"/>
          <w:kern w:val="0"/>
          <w:sz w:val="32"/>
          <w:szCs w:val="32"/>
        </w:rPr>
        <w:t>采购合同签订程序：</w:t>
      </w:r>
    </w:p>
    <w:p>
      <w:pPr>
        <w:pStyle w:val="7"/>
        <w:widowControl w:val="0"/>
        <w:numPr>
          <w:ilvl w:val="0"/>
          <w:numId w:val="2"/>
        </w:numPr>
        <w:spacing w:before="0" w:beforeAutospacing="0" w:after="0" w:afterAutospacing="0" w:line="480" w:lineRule="exact"/>
        <w:ind w:firstLine="640" w:firstLineChars="200"/>
        <w:jc w:val="both"/>
        <w:rPr>
          <w:rFonts w:hint="eastAsia" w:ascii="仿宋_GB2312" w:hAnsi="微软雅黑" w:eastAsia="仿宋_GB2312" w:cs="仿宋_GB2312"/>
          <w:sz w:val="32"/>
          <w:szCs w:val="32"/>
          <w:highlight w:val="none"/>
          <w:lang w:eastAsia="zh-CN"/>
        </w:rPr>
      </w:pPr>
      <w:r>
        <w:rPr>
          <w:rFonts w:hint="eastAsia" w:ascii="仿宋_GB2312" w:hAnsi="微软雅黑" w:eastAsia="仿宋_GB2312" w:cs="仿宋_GB2312"/>
          <w:sz w:val="32"/>
          <w:szCs w:val="32"/>
          <w:highlight w:val="none"/>
          <w:lang w:eastAsia="zh-CN"/>
        </w:rPr>
        <w:t>部门分散采购的项目，由项目单位</w:t>
      </w:r>
      <w:r>
        <w:rPr>
          <w:rFonts w:hint="eastAsia" w:ascii="仿宋_GB2312" w:hAnsi="微软雅黑" w:eastAsia="仿宋_GB2312" w:cs="仿宋_GB2312"/>
          <w:sz w:val="32"/>
          <w:szCs w:val="32"/>
          <w:highlight w:val="none"/>
        </w:rPr>
        <w:t>负责合同洽谈、文本起草、合同签章和纠纷处理等工作</w:t>
      </w:r>
      <w:r>
        <w:rPr>
          <w:rFonts w:hint="eastAsia" w:ascii="仿宋_GB2312" w:hAnsi="微软雅黑" w:eastAsia="仿宋_GB2312" w:cs="仿宋_GB2312"/>
          <w:sz w:val="32"/>
          <w:szCs w:val="32"/>
          <w:highlight w:val="none"/>
          <w:lang w:eastAsia="zh-CN"/>
        </w:rPr>
        <w:t>，合同由项目单位和政策法规办公室存档备案；</w:t>
      </w:r>
    </w:p>
    <w:p>
      <w:pPr>
        <w:pStyle w:val="7"/>
        <w:widowControl w:val="0"/>
        <w:numPr>
          <w:ilvl w:val="0"/>
          <w:numId w:val="2"/>
        </w:numPr>
        <w:spacing w:before="0" w:beforeAutospacing="0" w:after="0" w:afterAutospacing="0" w:line="480" w:lineRule="exact"/>
        <w:ind w:firstLine="640" w:firstLineChars="200"/>
        <w:jc w:val="both"/>
        <w:rPr>
          <w:rFonts w:hint="eastAsia" w:ascii="仿宋_GB2312" w:hAnsi="微软雅黑" w:eastAsia="仿宋_GB2312" w:cs="仿宋_GB2312"/>
          <w:sz w:val="32"/>
          <w:szCs w:val="32"/>
          <w:highlight w:val="none"/>
          <w:lang w:eastAsia="zh-CN"/>
        </w:rPr>
      </w:pPr>
      <w:r>
        <w:rPr>
          <w:rFonts w:hint="eastAsia" w:ascii="仿宋_GB2312" w:hAnsi="微软雅黑" w:eastAsia="仿宋_GB2312" w:cs="仿宋_GB2312"/>
          <w:sz w:val="32"/>
          <w:szCs w:val="32"/>
          <w:highlight w:val="none"/>
          <w:lang w:eastAsia="zh-CN"/>
        </w:rPr>
        <w:t>集中招标采购的项目，由招标采购中心和项目申报单位共同负责合同洽谈、</w:t>
      </w:r>
      <w:r>
        <w:rPr>
          <w:rFonts w:hint="eastAsia" w:ascii="仿宋_GB2312" w:hAnsi="微软雅黑" w:eastAsia="仿宋_GB2312" w:cs="仿宋_GB2312"/>
          <w:sz w:val="32"/>
          <w:szCs w:val="32"/>
          <w:highlight w:val="none"/>
        </w:rPr>
        <w:t>文本起草、合同签章和纠纷处理等工作</w:t>
      </w:r>
      <w:r>
        <w:rPr>
          <w:rFonts w:hint="eastAsia" w:ascii="仿宋_GB2312" w:hAnsi="微软雅黑" w:eastAsia="仿宋_GB2312" w:cs="仿宋_GB2312"/>
          <w:sz w:val="32"/>
          <w:szCs w:val="32"/>
          <w:highlight w:val="none"/>
          <w:lang w:eastAsia="zh-CN"/>
        </w:rPr>
        <w:t>，合同由招标采购中心和政策法规办公室存档备案。</w:t>
      </w:r>
    </w:p>
    <w:p>
      <w:pPr>
        <w:pStyle w:val="7"/>
        <w:widowControl w:val="0"/>
        <w:spacing w:before="0" w:beforeAutospacing="0" w:after="0" w:afterAutospacing="0" w:line="48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第七章  接收与验收</w:t>
      </w:r>
    </w:p>
    <w:p>
      <w:pPr>
        <w:spacing w:line="480" w:lineRule="exact"/>
        <w:ind w:firstLine="643" w:firstLineChars="200"/>
        <w:rPr>
          <w:rFonts w:ascii="仿宋_GB2312" w:hAnsi="微软雅黑" w:eastAsia="仿宋_GB2312" w:cs="仿宋_GB2312"/>
          <w:kern w:val="0"/>
          <w:sz w:val="32"/>
          <w:szCs w:val="32"/>
        </w:rPr>
      </w:pPr>
      <w:r>
        <w:rPr>
          <w:rFonts w:hint="eastAsia" w:ascii="黑体" w:hAnsi="黑体" w:eastAsia="黑体" w:cs="仿宋_GB2312"/>
          <w:b/>
          <w:bCs/>
          <w:kern w:val="0"/>
          <w:sz w:val="32"/>
          <w:szCs w:val="32"/>
        </w:rPr>
        <w:t>第三十六条</w:t>
      </w:r>
      <w:r>
        <w:rPr>
          <w:rFonts w:hint="eastAsia" w:ascii="仿宋_GB2312" w:hAnsi="微软雅黑" w:eastAsia="仿宋_GB2312" w:cs="仿宋_GB2312"/>
          <w:kern w:val="0"/>
          <w:sz w:val="32"/>
          <w:szCs w:val="32"/>
        </w:rPr>
        <w:t xml:space="preserve"> 中标供应商未按采购合同规定的时限提供</w:t>
      </w:r>
      <w:r>
        <w:rPr>
          <w:rFonts w:hint="eastAsia" w:ascii="仿宋_GB2312" w:hAnsi="微软雅黑" w:eastAsia="仿宋_GB2312" w:cs="仿宋_GB2312"/>
          <w:kern w:val="0"/>
          <w:sz w:val="32"/>
          <w:szCs w:val="32"/>
          <w:lang w:eastAsia="zh-CN"/>
        </w:rPr>
        <w:t>货物</w:t>
      </w:r>
      <w:r>
        <w:rPr>
          <w:rFonts w:hint="eastAsia" w:ascii="仿宋_GB2312" w:hAnsi="微软雅黑" w:eastAsia="仿宋_GB2312" w:cs="仿宋_GB2312"/>
          <w:kern w:val="0"/>
          <w:sz w:val="32"/>
          <w:szCs w:val="32"/>
        </w:rPr>
        <w:t>或服务，超过合同约定时限15日或2次验收不合格的，</w:t>
      </w:r>
      <w:r>
        <w:rPr>
          <w:rFonts w:hint="eastAsia" w:ascii="仿宋_GB2312" w:hAnsi="微软雅黑" w:eastAsia="仿宋_GB2312" w:cs="仿宋_GB2312"/>
          <w:kern w:val="0"/>
          <w:sz w:val="32"/>
          <w:szCs w:val="32"/>
          <w:lang w:eastAsia="zh-CN"/>
        </w:rPr>
        <w:t>学校应该解除合同</w:t>
      </w:r>
      <w:r>
        <w:rPr>
          <w:rFonts w:hint="eastAsia" w:ascii="仿宋_GB2312" w:hAnsi="微软雅黑" w:eastAsia="仿宋_GB2312" w:cs="仿宋_GB2312"/>
          <w:kern w:val="0"/>
          <w:sz w:val="32"/>
          <w:szCs w:val="32"/>
        </w:rPr>
        <w:t>，并按照相关规定追究其经济赔偿责任，学校有权重新组织招标。</w:t>
      </w:r>
    </w:p>
    <w:p>
      <w:pPr>
        <w:spacing w:line="480" w:lineRule="exact"/>
        <w:ind w:firstLine="643" w:firstLineChars="200"/>
        <w:rPr>
          <w:rFonts w:ascii="仿宋_GB2312" w:hAnsi="微软雅黑" w:eastAsia="仿宋_GB2312" w:cs="仿宋_GB2312"/>
          <w:sz w:val="32"/>
          <w:szCs w:val="32"/>
        </w:rPr>
      </w:pPr>
      <w:r>
        <w:rPr>
          <w:rFonts w:hint="eastAsia" w:ascii="黑体" w:hAnsi="黑体" w:eastAsia="黑体" w:cs="仿宋_GB2312"/>
          <w:b/>
          <w:bCs/>
          <w:kern w:val="0"/>
          <w:sz w:val="32"/>
          <w:szCs w:val="32"/>
        </w:rPr>
        <w:t xml:space="preserve">第三十七条  </w:t>
      </w:r>
      <w:r>
        <w:rPr>
          <w:rFonts w:hint="eastAsia" w:ascii="仿宋_GB2312" w:hAnsi="微软雅黑" w:eastAsia="仿宋_GB2312" w:cs="仿宋_GB2312"/>
          <w:kern w:val="0"/>
          <w:sz w:val="32"/>
          <w:szCs w:val="32"/>
        </w:rPr>
        <w:t>货物和服务类采购项目的验收：</w:t>
      </w:r>
    </w:p>
    <w:p>
      <w:pPr>
        <w:spacing w:line="480" w:lineRule="exact"/>
        <w:ind w:firstLine="640" w:firstLineChars="200"/>
        <w:jc w:val="left"/>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rPr>
        <w:t>（一）</w:t>
      </w:r>
      <w:r>
        <w:rPr>
          <w:rFonts w:hint="eastAsia" w:ascii="仿宋_GB2312" w:hAnsi="微软雅黑" w:eastAsia="仿宋_GB2312" w:cs="仿宋_GB2312"/>
          <w:sz w:val="32"/>
          <w:szCs w:val="32"/>
          <w:lang w:eastAsia="zh-CN"/>
        </w:rPr>
        <w:t>部门分散</w:t>
      </w:r>
      <w:r>
        <w:rPr>
          <w:rFonts w:hint="eastAsia" w:ascii="仿宋_GB2312" w:hAnsi="微软雅黑" w:eastAsia="仿宋_GB2312" w:cs="仿宋_GB2312"/>
          <w:sz w:val="32"/>
          <w:szCs w:val="32"/>
        </w:rPr>
        <w:t>采购的项目</w:t>
      </w:r>
      <w:r>
        <w:rPr>
          <w:rFonts w:hint="eastAsia" w:ascii="仿宋_GB2312" w:hAnsi="微软雅黑" w:eastAsia="仿宋_GB2312" w:cs="仿宋_GB2312"/>
          <w:kern w:val="0"/>
          <w:sz w:val="32"/>
          <w:szCs w:val="32"/>
        </w:rPr>
        <w:t>，由</w:t>
      </w:r>
      <w:r>
        <w:rPr>
          <w:rFonts w:hint="eastAsia" w:ascii="仿宋_GB2312" w:hAnsi="微软雅黑" w:eastAsia="仿宋_GB2312" w:cs="仿宋_GB2312"/>
          <w:kern w:val="0"/>
          <w:sz w:val="32"/>
          <w:szCs w:val="32"/>
          <w:lang w:eastAsia="zh-CN"/>
        </w:rPr>
        <w:t>项目</w:t>
      </w:r>
      <w:r>
        <w:rPr>
          <w:rFonts w:hint="eastAsia" w:ascii="仿宋_GB2312" w:hAnsi="微软雅黑" w:eastAsia="仿宋_GB2312" w:cs="仿宋_GB2312"/>
          <w:kern w:val="0"/>
          <w:sz w:val="32"/>
          <w:szCs w:val="32"/>
        </w:rPr>
        <w:t>单位采购工作领导小组自行验收，验收合格后填写《长春大学货物和服务采购项目验收单》，</w:t>
      </w:r>
      <w:bookmarkStart w:id="6" w:name="_Hlk91761262"/>
      <w:r>
        <w:rPr>
          <w:rFonts w:hint="eastAsia" w:ascii="仿宋_GB2312" w:hAnsi="微软雅黑" w:eastAsia="仿宋_GB2312" w:cs="仿宋_GB2312"/>
          <w:kern w:val="0"/>
          <w:sz w:val="32"/>
          <w:szCs w:val="32"/>
        </w:rPr>
        <w:t>所有相关材料</w:t>
      </w:r>
      <w:bookmarkEnd w:id="6"/>
      <w:r>
        <w:rPr>
          <w:rFonts w:hint="eastAsia" w:ascii="仿宋_GB2312" w:hAnsi="微软雅黑" w:eastAsia="仿宋_GB2312" w:cs="仿宋_GB2312"/>
          <w:kern w:val="0"/>
          <w:sz w:val="32"/>
          <w:szCs w:val="32"/>
        </w:rPr>
        <w:t>自行存档备案</w:t>
      </w:r>
      <w:r>
        <w:rPr>
          <w:rFonts w:hint="eastAsia" w:ascii="仿宋_GB2312" w:hAnsi="微软雅黑" w:eastAsia="仿宋_GB2312" w:cs="仿宋_GB2312"/>
          <w:kern w:val="0"/>
          <w:sz w:val="32"/>
          <w:szCs w:val="32"/>
          <w:lang w:eastAsia="zh-CN"/>
        </w:rPr>
        <w:t>；</w:t>
      </w:r>
    </w:p>
    <w:p>
      <w:pPr>
        <w:spacing w:line="480" w:lineRule="exac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w:t>
      </w:r>
      <w:r>
        <w:rPr>
          <w:rFonts w:hint="eastAsia" w:ascii="仿宋_GB2312" w:hAnsi="微软雅黑" w:eastAsia="仿宋_GB2312" w:cs="仿宋_GB2312"/>
          <w:sz w:val="32"/>
          <w:szCs w:val="32"/>
          <w:lang w:eastAsia="zh-CN"/>
        </w:rPr>
        <w:t>集中招标</w:t>
      </w:r>
      <w:r>
        <w:rPr>
          <w:rFonts w:hint="eastAsia" w:ascii="仿宋_GB2312" w:hAnsi="微软雅黑" w:eastAsia="仿宋_GB2312" w:cs="仿宋_GB2312"/>
          <w:sz w:val="32"/>
          <w:szCs w:val="32"/>
        </w:rPr>
        <w:t>采购的项目</w:t>
      </w:r>
      <w:r>
        <w:rPr>
          <w:rFonts w:hint="eastAsia" w:ascii="仿宋_GB2312" w:hAnsi="微软雅黑" w:eastAsia="仿宋_GB2312" w:cs="仿宋_GB2312"/>
          <w:kern w:val="0"/>
          <w:sz w:val="32"/>
          <w:szCs w:val="32"/>
        </w:rPr>
        <w:t>，由归口管理单</w:t>
      </w:r>
      <w:r>
        <w:rPr>
          <w:rFonts w:hint="eastAsia" w:ascii="仿宋_GB2312" w:hAnsi="微软雅黑" w:eastAsia="仿宋_GB2312" w:cs="仿宋_GB2312"/>
          <w:kern w:val="0"/>
          <w:sz w:val="32"/>
          <w:szCs w:val="32"/>
          <w:highlight w:val="none"/>
        </w:rPr>
        <w:t>位和项目申报单位共同负责接收货物</w:t>
      </w:r>
      <w:r>
        <w:rPr>
          <w:rFonts w:hint="eastAsia" w:ascii="仿宋_GB2312" w:hAnsi="微软雅黑" w:eastAsia="仿宋_GB2312" w:cs="仿宋_GB2312"/>
          <w:kern w:val="0"/>
          <w:sz w:val="32"/>
          <w:szCs w:val="32"/>
          <w:highlight w:val="none"/>
          <w:lang w:eastAsia="zh-CN"/>
        </w:rPr>
        <w:t>和</w:t>
      </w:r>
      <w:r>
        <w:rPr>
          <w:rFonts w:hint="eastAsia" w:ascii="仿宋_GB2312" w:hAnsi="微软雅黑" w:eastAsia="仿宋_GB2312" w:cs="仿宋_GB2312"/>
          <w:kern w:val="0"/>
          <w:sz w:val="32"/>
          <w:szCs w:val="32"/>
        </w:rPr>
        <w:t>安装调试工作</w:t>
      </w:r>
      <w:r>
        <w:rPr>
          <w:rFonts w:hint="eastAsia" w:ascii="仿宋_GB2312" w:hAnsi="微软雅黑" w:eastAsia="仿宋_GB2312" w:cs="仿宋_GB2312"/>
          <w:kern w:val="0"/>
          <w:sz w:val="32"/>
          <w:szCs w:val="32"/>
          <w:lang w:eastAsia="zh-CN"/>
        </w:rPr>
        <w:t>。</w:t>
      </w:r>
      <w:r>
        <w:rPr>
          <w:rFonts w:hint="eastAsia" w:ascii="仿宋_GB2312" w:hAnsi="微软雅黑" w:eastAsia="仿宋_GB2312" w:cs="仿宋_GB2312"/>
          <w:kern w:val="0"/>
          <w:sz w:val="32"/>
          <w:szCs w:val="32"/>
        </w:rPr>
        <w:t>安装调试完毕后，由招标采购中心</w:t>
      </w:r>
      <w:r>
        <w:rPr>
          <w:rFonts w:hint="eastAsia" w:ascii="仿宋_GB2312" w:hAnsi="微软雅黑" w:eastAsia="仿宋_GB2312" w:cs="仿宋_GB2312"/>
          <w:kern w:val="0"/>
          <w:sz w:val="32"/>
          <w:szCs w:val="32"/>
          <w:lang w:eastAsia="zh-CN"/>
        </w:rPr>
        <w:t>负责组织国有资产与实验室管理处、计划财务处、</w:t>
      </w:r>
      <w:r>
        <w:rPr>
          <w:rFonts w:hint="eastAsia" w:ascii="仿宋_GB2312" w:hAnsi="微软雅黑" w:eastAsia="仿宋_GB2312" w:cs="仿宋_GB2312"/>
          <w:kern w:val="0"/>
          <w:sz w:val="32"/>
          <w:szCs w:val="32"/>
        </w:rPr>
        <w:t>归口管理单位和项目申报单位共同验收，验收合格后填写《长春大学货物和服务采购项目验收单》，所有相关材料由招标采购中心存档备案。</w:t>
      </w:r>
    </w:p>
    <w:p>
      <w:pPr>
        <w:spacing w:line="480" w:lineRule="exact"/>
        <w:ind w:firstLine="640" w:firstLineChars="200"/>
        <w:jc w:val="left"/>
        <w:rPr>
          <w:rFonts w:ascii="仿宋_GB2312" w:hAnsi="微软雅黑" w:eastAsia="仿宋_GB2312" w:cs="仿宋_GB2312"/>
          <w:kern w:val="0"/>
          <w:sz w:val="32"/>
          <w:szCs w:val="32"/>
        </w:rPr>
      </w:pPr>
      <w:r>
        <w:rPr>
          <w:rFonts w:hint="eastAsia" w:ascii="黑体" w:hAnsi="黑体" w:eastAsia="黑体" w:cs="仿宋_GB2312"/>
          <w:kern w:val="0"/>
          <w:sz w:val="32"/>
          <w:szCs w:val="32"/>
        </w:rPr>
        <w:t>第三十八条</w:t>
      </w:r>
      <w:r>
        <w:rPr>
          <w:rFonts w:hint="eastAsia" w:ascii="仿宋_GB2312" w:hAnsi="微软雅黑" w:eastAsia="仿宋_GB2312" w:cs="仿宋_GB2312"/>
          <w:kern w:val="0"/>
          <w:sz w:val="32"/>
          <w:szCs w:val="32"/>
        </w:rPr>
        <w:t xml:space="preserve"> </w:t>
      </w:r>
      <w:r>
        <w:rPr>
          <w:rFonts w:ascii="仿宋_GB2312" w:hAnsi="微软雅黑" w:eastAsia="仿宋_GB2312" w:cs="仿宋_GB2312"/>
          <w:kern w:val="0"/>
          <w:sz w:val="32"/>
          <w:szCs w:val="32"/>
        </w:rPr>
        <w:t>工程类采购项目</w:t>
      </w:r>
      <w:r>
        <w:rPr>
          <w:rFonts w:hint="eastAsia" w:ascii="仿宋_GB2312" w:hAnsi="微软雅黑" w:eastAsia="仿宋_GB2312" w:cs="仿宋_GB2312"/>
          <w:kern w:val="0"/>
          <w:sz w:val="32"/>
          <w:szCs w:val="32"/>
        </w:rPr>
        <w:t>的验收</w:t>
      </w:r>
      <w:r>
        <w:rPr>
          <w:rFonts w:hint="eastAsia" w:ascii="仿宋_GB2312" w:hAnsi="微软雅黑" w:eastAsia="仿宋_GB2312" w:cs="仿宋_GB2312"/>
          <w:kern w:val="0"/>
          <w:sz w:val="32"/>
          <w:szCs w:val="32"/>
          <w:lang w:eastAsia="zh-CN"/>
        </w:rPr>
        <w:t>，</w:t>
      </w:r>
      <w:r>
        <w:rPr>
          <w:rFonts w:hint="eastAsia" w:ascii="仿宋_GB2312" w:hAnsi="微软雅黑" w:eastAsia="仿宋_GB2312" w:cs="仿宋_GB2312"/>
          <w:kern w:val="0"/>
          <w:sz w:val="32"/>
          <w:szCs w:val="32"/>
        </w:rPr>
        <w:t>由招标采购中心组织</w:t>
      </w:r>
      <w:r>
        <w:rPr>
          <w:rFonts w:hint="eastAsia" w:ascii="仿宋_GB2312" w:hAnsi="微软雅黑" w:eastAsia="仿宋_GB2312" w:cs="仿宋_GB2312"/>
          <w:kern w:val="0"/>
          <w:sz w:val="32"/>
          <w:szCs w:val="32"/>
          <w:lang w:eastAsia="zh-CN"/>
        </w:rPr>
        <w:t>使用</w:t>
      </w:r>
      <w:r>
        <w:rPr>
          <w:rFonts w:hint="eastAsia" w:ascii="仿宋_GB2312" w:hAnsi="微软雅黑" w:eastAsia="仿宋_GB2312" w:cs="仿宋_GB2312"/>
          <w:color w:val="000000"/>
          <w:kern w:val="0"/>
          <w:sz w:val="32"/>
          <w:szCs w:val="32"/>
        </w:rPr>
        <w:t>单位、计划财务处、审计处、</w:t>
      </w:r>
      <w:r>
        <w:rPr>
          <w:rFonts w:hint="eastAsia" w:ascii="仿宋_GB2312" w:hAnsi="微软雅黑" w:eastAsia="仿宋_GB2312" w:cs="仿宋_GB2312"/>
          <w:color w:val="000000"/>
          <w:sz w:val="32"/>
          <w:szCs w:val="32"/>
          <w:lang w:eastAsia="zh-CN"/>
        </w:rPr>
        <w:t>校园规划建设中心</w:t>
      </w:r>
      <w:r>
        <w:rPr>
          <w:rFonts w:hint="eastAsia" w:ascii="仿宋_GB2312" w:hAnsi="微软雅黑" w:eastAsia="仿宋_GB2312" w:cs="仿宋_GB2312"/>
          <w:kern w:val="0"/>
          <w:sz w:val="32"/>
          <w:szCs w:val="32"/>
        </w:rPr>
        <w:t>、工程设计单位、工程监理单位共同验收，验收合格后填写《长春大学工程采购项目验收单》，所有相关材料由招标采购中心存档备案。</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highlight w:val="none"/>
        </w:rPr>
      </w:pPr>
      <w:r>
        <w:rPr>
          <w:rFonts w:hint="eastAsia" w:ascii="黑体" w:hAnsi="黑体" w:eastAsia="黑体" w:cs="仿宋_GB2312"/>
          <w:sz w:val="32"/>
          <w:szCs w:val="32"/>
        </w:rPr>
        <w:t>第三十九条</w:t>
      </w:r>
      <w:r>
        <w:rPr>
          <w:rFonts w:hint="eastAsia" w:ascii="仿宋_GB2312" w:hAnsi="微软雅黑" w:eastAsia="仿宋_GB2312" w:cs="仿宋_GB2312"/>
          <w:color w:val="C00000"/>
          <w:sz w:val="32"/>
          <w:szCs w:val="32"/>
        </w:rPr>
        <w:t xml:space="preserve"> </w:t>
      </w:r>
      <w:r>
        <w:rPr>
          <w:rFonts w:hint="eastAsia" w:ascii="仿宋_GB2312" w:hAnsi="微软雅黑" w:eastAsia="仿宋_GB2312" w:cs="仿宋_GB2312"/>
          <w:sz w:val="32"/>
          <w:szCs w:val="32"/>
        </w:rPr>
        <w:t>验收合格后，履约保证金由招标采购中心负责返还</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highlight w:val="none"/>
        </w:rPr>
        <w:t>工程质量保证金在质保期满且未发生工程质量问题的，由</w:t>
      </w:r>
      <w:r>
        <w:rPr>
          <w:rFonts w:hint="eastAsia" w:ascii="仿宋_GB2312" w:hAnsi="微软雅黑" w:eastAsia="仿宋_GB2312" w:cs="仿宋_GB2312"/>
          <w:color w:val="000000"/>
          <w:sz w:val="32"/>
          <w:szCs w:val="32"/>
          <w:lang w:eastAsia="zh-CN"/>
        </w:rPr>
        <w:t>校园规划建设中心</w:t>
      </w:r>
      <w:r>
        <w:rPr>
          <w:rFonts w:hint="eastAsia" w:ascii="仿宋_GB2312" w:hAnsi="微软雅黑" w:eastAsia="仿宋_GB2312" w:cs="仿宋_GB2312"/>
          <w:sz w:val="32"/>
          <w:szCs w:val="32"/>
          <w:highlight w:val="none"/>
        </w:rPr>
        <w:t>负责返还</w:t>
      </w:r>
      <w:r>
        <w:rPr>
          <w:rFonts w:hint="eastAsia" w:ascii="仿宋_GB2312" w:hAnsi="微软雅黑" w:eastAsia="仿宋_GB2312" w:cs="仿宋_GB2312"/>
          <w:sz w:val="32"/>
          <w:szCs w:val="32"/>
          <w:highlight w:val="none"/>
          <w:lang w:eastAsia="zh-CN"/>
        </w:rPr>
        <w:t>。</w:t>
      </w:r>
      <w:r>
        <w:rPr>
          <w:rFonts w:hint="eastAsia" w:ascii="仿宋_GB2312" w:hAnsi="微软雅黑" w:eastAsia="仿宋_GB2312" w:cs="仿宋_GB2312"/>
          <w:sz w:val="32"/>
          <w:szCs w:val="32"/>
          <w:highlight w:val="none"/>
        </w:rPr>
        <w:t>返还程序和手续按《长春大学财务报销管理办法（第三次修订）》相关规定执行。</w:t>
      </w:r>
    </w:p>
    <w:p>
      <w:pPr>
        <w:tabs>
          <w:tab w:val="left" w:pos="2160"/>
        </w:tabs>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第四十条</w:t>
      </w:r>
      <w:r>
        <w:rPr>
          <w:rFonts w:hint="eastAsia" w:ascii="仿宋_GB2312" w:hAnsi="微软雅黑" w:eastAsia="仿宋_GB2312" w:cs="仿宋_GB2312"/>
          <w:kern w:val="0"/>
          <w:sz w:val="32"/>
          <w:szCs w:val="32"/>
        </w:rPr>
        <w:t xml:space="preserve"> 采购项目中单件货物达到学校固定资产入账标准的，必须严格履行验收程序，并按《长春大学仪器设备管理办法（修订稿）》规定办理固定资产入账手续。</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 xml:space="preserve">第四十一条 </w:t>
      </w:r>
      <w:r>
        <w:rPr>
          <w:rFonts w:hint="eastAsia" w:ascii="仿宋_GB2312" w:hAnsi="微软雅黑" w:eastAsia="仿宋_GB2312" w:cs="仿宋_GB2312"/>
          <w:sz w:val="32"/>
          <w:szCs w:val="32"/>
        </w:rPr>
        <w:t>验收合格后，非财政专项资金项目由申报单位自行负责转账付款，财政</w:t>
      </w:r>
      <w:r>
        <w:rPr>
          <w:rFonts w:hint="eastAsia" w:ascii="仿宋_GB2312" w:hAnsi="微软雅黑" w:eastAsia="仿宋_GB2312" w:cs="仿宋_GB2312"/>
          <w:sz w:val="32"/>
          <w:szCs w:val="32"/>
          <w:lang w:eastAsia="zh-CN"/>
        </w:rPr>
        <w:t>专项</w:t>
      </w:r>
      <w:r>
        <w:rPr>
          <w:rFonts w:hint="eastAsia" w:ascii="仿宋_GB2312" w:hAnsi="微软雅黑" w:eastAsia="仿宋_GB2312" w:cs="仿宋_GB2312"/>
          <w:sz w:val="32"/>
          <w:szCs w:val="32"/>
        </w:rPr>
        <w:t>资金项目由招标采购中心负责转账付款，报销程序和手续按《长春大学财务报销管理办法（第三次修订）》相关规定执行。</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第四十二条</w:t>
      </w:r>
      <w:r>
        <w:rPr>
          <w:rFonts w:hint="eastAsia" w:ascii="仿宋_GB2312" w:hAnsi="微软雅黑" w:eastAsia="仿宋_GB2312" w:cs="仿宋_GB2312"/>
          <w:sz w:val="32"/>
          <w:szCs w:val="32"/>
        </w:rPr>
        <w:t xml:space="preserve"> 须由专业机构检测检验或合同中约定由第三方验收的，按照国家和吉林省相关规定执行。</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第四十三条</w:t>
      </w:r>
      <w:r>
        <w:rPr>
          <w:rFonts w:hint="eastAsia" w:ascii="仿宋_GB2312" w:hAnsi="微软雅黑" w:eastAsia="仿宋_GB2312" w:cs="仿宋_GB2312"/>
          <w:sz w:val="32"/>
          <w:szCs w:val="32"/>
        </w:rPr>
        <w:t xml:space="preserve"> 申报单位自行联系质保期内的售后服务工作。</w:t>
      </w:r>
    </w:p>
    <w:p>
      <w:pPr>
        <w:pStyle w:val="7"/>
        <w:widowControl w:val="0"/>
        <w:spacing w:before="0" w:beforeAutospacing="0" w:after="0" w:afterAutospacing="0" w:line="480" w:lineRule="exact"/>
        <w:ind w:firstLine="640" w:firstLineChars="200"/>
        <w:jc w:val="center"/>
        <w:rPr>
          <w:rFonts w:ascii="黑体" w:hAnsi="黑体" w:eastAsia="黑体" w:cs="仿宋_GB2312"/>
          <w:color w:val="000000"/>
          <w:sz w:val="32"/>
          <w:szCs w:val="32"/>
        </w:rPr>
      </w:pPr>
      <w:r>
        <w:rPr>
          <w:rFonts w:hint="eastAsia" w:ascii="黑体" w:hAnsi="黑体" w:eastAsia="黑体" w:cs="仿宋_GB2312"/>
          <w:sz w:val="32"/>
          <w:szCs w:val="32"/>
        </w:rPr>
        <w:t>第八章  廉洁自律与违规处</w:t>
      </w:r>
      <w:r>
        <w:rPr>
          <w:rFonts w:hint="eastAsia" w:ascii="黑体" w:hAnsi="黑体" w:eastAsia="黑体" w:cs="仿宋_GB2312"/>
          <w:color w:val="000000"/>
          <w:sz w:val="32"/>
          <w:szCs w:val="32"/>
        </w:rPr>
        <w:t>理</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第四十四条</w:t>
      </w:r>
      <w:r>
        <w:rPr>
          <w:rFonts w:hint="eastAsia" w:ascii="仿宋_GB2312" w:hAnsi="微软雅黑" w:eastAsia="仿宋_GB2312" w:cs="仿宋_GB2312"/>
          <w:sz w:val="32"/>
          <w:szCs w:val="32"/>
        </w:rPr>
        <w:t xml:space="preserve"> 学校与项目申报单位的采购工作领导小组成员及相关工作人员要遵守相关廉政要求。不准向潜在投标人索取和收受现金及各种礼品，不准接受潜在投标人的宴请和娱乐消费等活动。</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第四十五条</w:t>
      </w:r>
      <w:r>
        <w:rPr>
          <w:rFonts w:hint="eastAsia" w:ascii="仿宋_GB2312" w:hAnsi="微软雅黑" w:eastAsia="仿宋_GB2312" w:cs="仿宋_GB2312"/>
          <w:sz w:val="32"/>
          <w:szCs w:val="32"/>
        </w:rPr>
        <w:t xml:space="preserve"> 如采购预算审核审减率超过10%，项目申报单位采购工作领导小组须提交情况说明。若发现失职、渎职的，按相关规定追究相关责任人责任。</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第四十六条</w:t>
      </w:r>
      <w:r>
        <w:rPr>
          <w:rFonts w:hint="eastAsia" w:ascii="仿宋_GB2312" w:hAnsi="微软雅黑" w:eastAsia="仿宋_GB2312" w:cs="仿宋_GB2312"/>
          <w:sz w:val="32"/>
          <w:szCs w:val="32"/>
        </w:rPr>
        <w:t xml:space="preserve"> 对必须招标的项目不招标、化整为零或者以其他任何方式规避招标的，学校有权责令限期改正，并暂停项目的执行。对已发生的上述情况，按相关规定追究相关责任人责任。</w:t>
      </w:r>
    </w:p>
    <w:p>
      <w:pPr>
        <w:tabs>
          <w:tab w:val="left" w:pos="2160"/>
        </w:tabs>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第四十七条</w:t>
      </w:r>
      <w:r>
        <w:rPr>
          <w:rFonts w:hint="eastAsia" w:ascii="仿宋_GB2312" w:hAnsi="微软雅黑" w:eastAsia="仿宋_GB2312" w:cs="仿宋_GB2312"/>
          <w:kern w:val="0"/>
          <w:sz w:val="32"/>
          <w:szCs w:val="32"/>
        </w:rPr>
        <w:t xml:space="preserve"> 依法必须进行招标的项目，项目申报单位违反本办法，与生产商、销售商、代理商或投标供应商等就投标价格、投标方案等实质性内容进行磋商的，学校将追究直接相关责任人责任。</w:t>
      </w:r>
    </w:p>
    <w:p>
      <w:pPr>
        <w:tabs>
          <w:tab w:val="left" w:pos="2160"/>
        </w:tabs>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第四十八条</w:t>
      </w:r>
      <w:r>
        <w:rPr>
          <w:rFonts w:hint="eastAsia" w:ascii="仿宋_GB2312" w:hAnsi="微软雅黑" w:eastAsia="仿宋_GB2312" w:cs="仿宋_GB2312"/>
          <w:kern w:val="0"/>
          <w:sz w:val="32"/>
          <w:szCs w:val="32"/>
        </w:rPr>
        <w:t xml:space="preserve"> 在开标前、评标过程中以及中标后发现投标供应商之间串通投标、提供虚假材料的，中标无效，并不予返还投标保证金。</w:t>
      </w:r>
    </w:p>
    <w:p>
      <w:pPr>
        <w:tabs>
          <w:tab w:val="left" w:pos="2160"/>
        </w:tabs>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第四十九条</w:t>
      </w:r>
      <w:r>
        <w:rPr>
          <w:rFonts w:hint="eastAsia" w:ascii="仿宋_GB2312" w:hAnsi="微软雅黑" w:eastAsia="仿宋_GB2312" w:cs="仿宋_GB2312"/>
          <w:kern w:val="0"/>
          <w:sz w:val="32"/>
          <w:szCs w:val="32"/>
        </w:rPr>
        <w:t xml:space="preserve"> 违反本办法的组织或个人依照学校相关规章制度进行处理；构成违法犯罪的，由司法机关依法追究刑事责任。</w:t>
      </w:r>
    </w:p>
    <w:p>
      <w:pPr>
        <w:pStyle w:val="7"/>
        <w:widowControl w:val="0"/>
        <w:spacing w:before="0" w:beforeAutospacing="0" w:after="0" w:afterAutospacing="0" w:line="480" w:lineRule="exact"/>
        <w:jc w:val="center"/>
        <w:rPr>
          <w:rFonts w:ascii="黑体" w:hAnsi="黑体" w:eastAsia="黑体" w:cs="仿宋_GB2312"/>
          <w:sz w:val="32"/>
          <w:szCs w:val="32"/>
        </w:rPr>
      </w:pPr>
      <w:r>
        <w:rPr>
          <w:rFonts w:hint="eastAsia" w:ascii="黑体" w:hAnsi="黑体" w:eastAsia="黑体" w:cs="仿宋_GB2312"/>
          <w:sz w:val="32"/>
          <w:szCs w:val="32"/>
        </w:rPr>
        <w:t>第九章  附则</w:t>
      </w:r>
    </w:p>
    <w:p>
      <w:pPr>
        <w:pStyle w:val="7"/>
        <w:widowControl w:val="0"/>
        <w:spacing w:before="0" w:beforeAutospacing="0" w:after="0" w:afterAutospacing="0" w:line="48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第五十条</w:t>
      </w:r>
      <w:r>
        <w:rPr>
          <w:rFonts w:hint="eastAsia" w:ascii="仿宋_GB2312" w:hAnsi="微软雅黑" w:eastAsia="仿宋_GB2312" w:cs="仿宋_GB2312"/>
          <w:sz w:val="32"/>
          <w:szCs w:val="32"/>
        </w:rPr>
        <w:t xml:space="preserve"> 本办法由学校招标采购中心负责解释。</w:t>
      </w:r>
    </w:p>
    <w:p>
      <w:pPr>
        <w:tabs>
          <w:tab w:val="left" w:pos="2160"/>
        </w:tabs>
        <w:spacing w:line="48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第五十一条</w:t>
      </w:r>
      <w:r>
        <w:rPr>
          <w:rFonts w:hint="eastAsia" w:ascii="仿宋_GB2312" w:hAnsi="微软雅黑" w:eastAsia="仿宋_GB2312" w:cs="仿宋_GB2312"/>
          <w:kern w:val="0"/>
          <w:sz w:val="32"/>
          <w:szCs w:val="32"/>
        </w:rPr>
        <w:t xml:space="preserve"> 本办法自发布之日起施行。原《长春大学</w:t>
      </w:r>
      <w:r>
        <w:rPr>
          <w:rFonts w:hint="eastAsia" w:ascii="仿宋_GB2312" w:hAnsi="微软雅黑" w:eastAsia="仿宋_GB2312" w:cs="仿宋_GB2312"/>
          <w:kern w:val="0"/>
          <w:sz w:val="32"/>
          <w:szCs w:val="32"/>
          <w:lang w:eastAsia="zh-CN"/>
        </w:rPr>
        <w:t>物资</w:t>
      </w:r>
      <w:r>
        <w:rPr>
          <w:rFonts w:hint="eastAsia" w:ascii="仿宋_GB2312" w:hAnsi="微软雅黑" w:eastAsia="仿宋_GB2312" w:cs="仿宋_GB2312"/>
          <w:kern w:val="0"/>
          <w:sz w:val="32"/>
          <w:szCs w:val="32"/>
        </w:rPr>
        <w:t>招标采购管理办法（第三次修订）》（长大校发〔2020〕</w:t>
      </w:r>
    </w:p>
    <w:p>
      <w:pPr>
        <w:tabs>
          <w:tab w:val="left" w:pos="2160"/>
        </w:tabs>
        <w:spacing w:line="480" w:lineRule="exac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32号）《长春大学维修（改造）工程招标管理办法（第二次修订）》(长大校发[2020]33号)同时废止。</w:t>
      </w:r>
    </w:p>
    <w:p>
      <w:pPr>
        <w:tabs>
          <w:tab w:val="left" w:pos="2160"/>
        </w:tabs>
        <w:spacing w:line="480" w:lineRule="exact"/>
        <w:ind w:firstLine="640" w:firstLineChars="200"/>
        <w:rPr>
          <w:rFonts w:ascii="仿宋_GB2312" w:hAnsi="微软雅黑" w:eastAsia="仿宋_GB2312" w:cs="仿宋_GB2312"/>
          <w:color w:val="000000"/>
          <w:kern w:val="0"/>
          <w:sz w:val="32"/>
          <w:szCs w:val="32"/>
        </w:rPr>
      </w:pPr>
      <w:r>
        <w:rPr>
          <w:rFonts w:hint="eastAsia" w:ascii="黑体" w:hAnsi="黑体" w:eastAsia="黑体" w:cs="仿宋_GB2312"/>
          <w:kern w:val="0"/>
          <w:sz w:val="32"/>
          <w:szCs w:val="32"/>
        </w:rPr>
        <w:t>第五十二条</w:t>
      </w:r>
      <w:r>
        <w:rPr>
          <w:rFonts w:hint="eastAsia" w:ascii="仿宋_GB2312" w:hAnsi="微软雅黑" w:eastAsia="仿宋_GB2312" w:cs="仿宋_GB2312"/>
          <w:kern w:val="0"/>
          <w:sz w:val="32"/>
          <w:szCs w:val="32"/>
        </w:rPr>
        <w:t xml:space="preserve"> 本办法未尽事宜，按照《中华人民共和国招投标法》《中华人民共和国政府采购法》等法律及吉林省政府相关规定执行。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F800D"/>
    <w:multiLevelType w:val="singleLevel"/>
    <w:tmpl w:val="C64F800D"/>
    <w:lvl w:ilvl="0" w:tentative="0">
      <w:start w:val="1"/>
      <w:numFmt w:val="chineseCounting"/>
      <w:suff w:val="nothing"/>
      <w:lvlText w:val="（%1）"/>
      <w:lvlJc w:val="left"/>
      <w:rPr>
        <w:rFonts w:hint="eastAsia"/>
      </w:rPr>
    </w:lvl>
  </w:abstractNum>
  <w:abstractNum w:abstractNumId="1">
    <w:nsid w:val="78F71AED"/>
    <w:multiLevelType w:val="singleLevel"/>
    <w:tmpl w:val="78F71AE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NTdlNGU0NDMxY2UwZTkwNzc2Y2QwZTc0ZDRmY2YifQ=="/>
  </w:docVars>
  <w:rsids>
    <w:rsidRoot w:val="009264FE"/>
    <w:rsid w:val="00011F70"/>
    <w:rsid w:val="00027124"/>
    <w:rsid w:val="00037594"/>
    <w:rsid w:val="00040ED8"/>
    <w:rsid w:val="00055A77"/>
    <w:rsid w:val="000B193E"/>
    <w:rsid w:val="000C1F31"/>
    <w:rsid w:val="000C3772"/>
    <w:rsid w:val="000D0334"/>
    <w:rsid w:val="001053D0"/>
    <w:rsid w:val="001066CD"/>
    <w:rsid w:val="0011236C"/>
    <w:rsid w:val="00117841"/>
    <w:rsid w:val="001235BE"/>
    <w:rsid w:val="0012541F"/>
    <w:rsid w:val="0013487A"/>
    <w:rsid w:val="00162AA5"/>
    <w:rsid w:val="001678BB"/>
    <w:rsid w:val="00177065"/>
    <w:rsid w:val="001A25B5"/>
    <w:rsid w:val="001A5596"/>
    <w:rsid w:val="001F13F0"/>
    <w:rsid w:val="00200B73"/>
    <w:rsid w:val="00251265"/>
    <w:rsid w:val="00252E68"/>
    <w:rsid w:val="00254D9E"/>
    <w:rsid w:val="00270AE4"/>
    <w:rsid w:val="002719F1"/>
    <w:rsid w:val="00273944"/>
    <w:rsid w:val="0028117C"/>
    <w:rsid w:val="0029241D"/>
    <w:rsid w:val="00293A18"/>
    <w:rsid w:val="002A37D9"/>
    <w:rsid w:val="002B6470"/>
    <w:rsid w:val="002C2B2C"/>
    <w:rsid w:val="002D6172"/>
    <w:rsid w:val="0034017A"/>
    <w:rsid w:val="00341B0C"/>
    <w:rsid w:val="00353F56"/>
    <w:rsid w:val="00363C20"/>
    <w:rsid w:val="00364974"/>
    <w:rsid w:val="003727E4"/>
    <w:rsid w:val="003B1BF3"/>
    <w:rsid w:val="003C17B8"/>
    <w:rsid w:val="003D0ACA"/>
    <w:rsid w:val="003D2735"/>
    <w:rsid w:val="003E1750"/>
    <w:rsid w:val="003E2DAC"/>
    <w:rsid w:val="00457BDD"/>
    <w:rsid w:val="00472D7F"/>
    <w:rsid w:val="00482A4A"/>
    <w:rsid w:val="0048434E"/>
    <w:rsid w:val="00484B07"/>
    <w:rsid w:val="00493356"/>
    <w:rsid w:val="004B38DA"/>
    <w:rsid w:val="004B49B4"/>
    <w:rsid w:val="004B631B"/>
    <w:rsid w:val="004C3D91"/>
    <w:rsid w:val="0051724D"/>
    <w:rsid w:val="0051762E"/>
    <w:rsid w:val="005448AA"/>
    <w:rsid w:val="00546E94"/>
    <w:rsid w:val="0058026C"/>
    <w:rsid w:val="00580C15"/>
    <w:rsid w:val="005A0E8F"/>
    <w:rsid w:val="005A609B"/>
    <w:rsid w:val="005B5E23"/>
    <w:rsid w:val="005C3D94"/>
    <w:rsid w:val="005D2C49"/>
    <w:rsid w:val="0061408C"/>
    <w:rsid w:val="00625874"/>
    <w:rsid w:val="00627A34"/>
    <w:rsid w:val="00631A08"/>
    <w:rsid w:val="00635054"/>
    <w:rsid w:val="00666E8D"/>
    <w:rsid w:val="00683545"/>
    <w:rsid w:val="006944F0"/>
    <w:rsid w:val="00695B89"/>
    <w:rsid w:val="006A0E79"/>
    <w:rsid w:val="006A66B1"/>
    <w:rsid w:val="006B262A"/>
    <w:rsid w:val="006E3D94"/>
    <w:rsid w:val="006F0B6B"/>
    <w:rsid w:val="007014E2"/>
    <w:rsid w:val="0072687E"/>
    <w:rsid w:val="00746AA3"/>
    <w:rsid w:val="0075281F"/>
    <w:rsid w:val="00756D04"/>
    <w:rsid w:val="00774846"/>
    <w:rsid w:val="007756C5"/>
    <w:rsid w:val="00797410"/>
    <w:rsid w:val="007A7082"/>
    <w:rsid w:val="007B1924"/>
    <w:rsid w:val="007C7926"/>
    <w:rsid w:val="00813ED0"/>
    <w:rsid w:val="008146E6"/>
    <w:rsid w:val="0083404D"/>
    <w:rsid w:val="0083528E"/>
    <w:rsid w:val="0086401E"/>
    <w:rsid w:val="00892EC1"/>
    <w:rsid w:val="008B1513"/>
    <w:rsid w:val="008B1E96"/>
    <w:rsid w:val="008E74D0"/>
    <w:rsid w:val="008F347A"/>
    <w:rsid w:val="00912F65"/>
    <w:rsid w:val="00914658"/>
    <w:rsid w:val="009264FE"/>
    <w:rsid w:val="00932A92"/>
    <w:rsid w:val="009347E2"/>
    <w:rsid w:val="00953B89"/>
    <w:rsid w:val="009543EE"/>
    <w:rsid w:val="00966A9B"/>
    <w:rsid w:val="00967E53"/>
    <w:rsid w:val="00986431"/>
    <w:rsid w:val="009B41FF"/>
    <w:rsid w:val="009B6CC3"/>
    <w:rsid w:val="009D12C3"/>
    <w:rsid w:val="009D6EC7"/>
    <w:rsid w:val="009E6055"/>
    <w:rsid w:val="009F307B"/>
    <w:rsid w:val="00A02D05"/>
    <w:rsid w:val="00A1354E"/>
    <w:rsid w:val="00A177A8"/>
    <w:rsid w:val="00A30BFA"/>
    <w:rsid w:val="00A7305E"/>
    <w:rsid w:val="00A77D15"/>
    <w:rsid w:val="00A82AA9"/>
    <w:rsid w:val="00AA03E5"/>
    <w:rsid w:val="00AB1525"/>
    <w:rsid w:val="00AB55A7"/>
    <w:rsid w:val="00AC12A9"/>
    <w:rsid w:val="00AC5979"/>
    <w:rsid w:val="00AC7AA5"/>
    <w:rsid w:val="00AD11FE"/>
    <w:rsid w:val="00AF268C"/>
    <w:rsid w:val="00B04DA4"/>
    <w:rsid w:val="00B12A53"/>
    <w:rsid w:val="00B35659"/>
    <w:rsid w:val="00B41DDB"/>
    <w:rsid w:val="00B47A53"/>
    <w:rsid w:val="00B747F1"/>
    <w:rsid w:val="00B7480D"/>
    <w:rsid w:val="00BB193E"/>
    <w:rsid w:val="00BB346C"/>
    <w:rsid w:val="00BD73BC"/>
    <w:rsid w:val="00BF2957"/>
    <w:rsid w:val="00BF3AB7"/>
    <w:rsid w:val="00C1279C"/>
    <w:rsid w:val="00C3472F"/>
    <w:rsid w:val="00C42D48"/>
    <w:rsid w:val="00C55861"/>
    <w:rsid w:val="00C61F05"/>
    <w:rsid w:val="00C74F52"/>
    <w:rsid w:val="00C94713"/>
    <w:rsid w:val="00C9487A"/>
    <w:rsid w:val="00CC49FD"/>
    <w:rsid w:val="00CD514D"/>
    <w:rsid w:val="00CE554A"/>
    <w:rsid w:val="00D00324"/>
    <w:rsid w:val="00D30CA7"/>
    <w:rsid w:val="00D353FE"/>
    <w:rsid w:val="00D364AF"/>
    <w:rsid w:val="00D46442"/>
    <w:rsid w:val="00D675FD"/>
    <w:rsid w:val="00D71E58"/>
    <w:rsid w:val="00DA099E"/>
    <w:rsid w:val="00DB0355"/>
    <w:rsid w:val="00DE4958"/>
    <w:rsid w:val="00E0741A"/>
    <w:rsid w:val="00E26C71"/>
    <w:rsid w:val="00E3281A"/>
    <w:rsid w:val="00E352E7"/>
    <w:rsid w:val="00E7082D"/>
    <w:rsid w:val="00E842B8"/>
    <w:rsid w:val="00E85286"/>
    <w:rsid w:val="00E869D5"/>
    <w:rsid w:val="00E87112"/>
    <w:rsid w:val="00E958C9"/>
    <w:rsid w:val="00E96162"/>
    <w:rsid w:val="00E963C7"/>
    <w:rsid w:val="00EE62EE"/>
    <w:rsid w:val="00F06C12"/>
    <w:rsid w:val="00F115EC"/>
    <w:rsid w:val="00F16536"/>
    <w:rsid w:val="00F31386"/>
    <w:rsid w:val="00F40965"/>
    <w:rsid w:val="00F42446"/>
    <w:rsid w:val="00F452EB"/>
    <w:rsid w:val="00F52A8D"/>
    <w:rsid w:val="00F536DB"/>
    <w:rsid w:val="00F547E3"/>
    <w:rsid w:val="00F62A3A"/>
    <w:rsid w:val="00F90D50"/>
    <w:rsid w:val="00FB7A05"/>
    <w:rsid w:val="0159301C"/>
    <w:rsid w:val="016F329F"/>
    <w:rsid w:val="0186215F"/>
    <w:rsid w:val="018B7CF7"/>
    <w:rsid w:val="019E3125"/>
    <w:rsid w:val="01C25065"/>
    <w:rsid w:val="01C33CA0"/>
    <w:rsid w:val="01E21263"/>
    <w:rsid w:val="01F20968"/>
    <w:rsid w:val="020531A4"/>
    <w:rsid w:val="02104022"/>
    <w:rsid w:val="02184C85"/>
    <w:rsid w:val="023D19CD"/>
    <w:rsid w:val="02AC3E59"/>
    <w:rsid w:val="02F637FD"/>
    <w:rsid w:val="033417C9"/>
    <w:rsid w:val="03547F3F"/>
    <w:rsid w:val="03597303"/>
    <w:rsid w:val="03D31C83"/>
    <w:rsid w:val="03EC449F"/>
    <w:rsid w:val="04030197"/>
    <w:rsid w:val="040D2AE5"/>
    <w:rsid w:val="0411699C"/>
    <w:rsid w:val="04235BFF"/>
    <w:rsid w:val="0438160E"/>
    <w:rsid w:val="043A5387"/>
    <w:rsid w:val="04646B41"/>
    <w:rsid w:val="046A5EB8"/>
    <w:rsid w:val="047A39D5"/>
    <w:rsid w:val="04DC01EC"/>
    <w:rsid w:val="05413BBA"/>
    <w:rsid w:val="056F47F6"/>
    <w:rsid w:val="05705759"/>
    <w:rsid w:val="05972365"/>
    <w:rsid w:val="05CC64B2"/>
    <w:rsid w:val="05CE6AB6"/>
    <w:rsid w:val="05D110A1"/>
    <w:rsid w:val="06006360"/>
    <w:rsid w:val="06071298"/>
    <w:rsid w:val="06344057"/>
    <w:rsid w:val="06736463"/>
    <w:rsid w:val="06AF22F7"/>
    <w:rsid w:val="06D939F1"/>
    <w:rsid w:val="06E0168A"/>
    <w:rsid w:val="07BC4304"/>
    <w:rsid w:val="07C5289C"/>
    <w:rsid w:val="07DF6E49"/>
    <w:rsid w:val="07FE2B6F"/>
    <w:rsid w:val="080737D2"/>
    <w:rsid w:val="085164C7"/>
    <w:rsid w:val="08915791"/>
    <w:rsid w:val="08A0742E"/>
    <w:rsid w:val="08CA4A9F"/>
    <w:rsid w:val="08D538D0"/>
    <w:rsid w:val="08EF0D14"/>
    <w:rsid w:val="091772CA"/>
    <w:rsid w:val="096B7D90"/>
    <w:rsid w:val="096C1237"/>
    <w:rsid w:val="09BA160F"/>
    <w:rsid w:val="09C77BF5"/>
    <w:rsid w:val="0A9E027B"/>
    <w:rsid w:val="0AA461EC"/>
    <w:rsid w:val="0ACA0AE6"/>
    <w:rsid w:val="0ADE4E1D"/>
    <w:rsid w:val="0B345170"/>
    <w:rsid w:val="0B6E3181"/>
    <w:rsid w:val="0B9674A4"/>
    <w:rsid w:val="0BB03B5F"/>
    <w:rsid w:val="0BFB002B"/>
    <w:rsid w:val="0C126BE9"/>
    <w:rsid w:val="0C5A14C4"/>
    <w:rsid w:val="0C6E02C3"/>
    <w:rsid w:val="0C741652"/>
    <w:rsid w:val="0CAA3FD5"/>
    <w:rsid w:val="0CAB31DF"/>
    <w:rsid w:val="0D004C93"/>
    <w:rsid w:val="0D1D6DF7"/>
    <w:rsid w:val="0D947494"/>
    <w:rsid w:val="0D952F45"/>
    <w:rsid w:val="0D9631C8"/>
    <w:rsid w:val="0DA33F9D"/>
    <w:rsid w:val="0DBC505E"/>
    <w:rsid w:val="0DC91A95"/>
    <w:rsid w:val="0E200E81"/>
    <w:rsid w:val="0E54444E"/>
    <w:rsid w:val="0E704BCB"/>
    <w:rsid w:val="0E821080"/>
    <w:rsid w:val="0EA67121"/>
    <w:rsid w:val="0EAC30F5"/>
    <w:rsid w:val="0EB75826"/>
    <w:rsid w:val="0EFF17C7"/>
    <w:rsid w:val="0EFF2F94"/>
    <w:rsid w:val="0F135152"/>
    <w:rsid w:val="0F1A64E0"/>
    <w:rsid w:val="0F20161D"/>
    <w:rsid w:val="0F3B3E7D"/>
    <w:rsid w:val="0F7E263A"/>
    <w:rsid w:val="0FDE5DE5"/>
    <w:rsid w:val="0FF00FEF"/>
    <w:rsid w:val="100B7BD7"/>
    <w:rsid w:val="104C42E2"/>
    <w:rsid w:val="106F0166"/>
    <w:rsid w:val="109D68D1"/>
    <w:rsid w:val="10B93AD7"/>
    <w:rsid w:val="115766B7"/>
    <w:rsid w:val="11835FE2"/>
    <w:rsid w:val="11FD5C45"/>
    <w:rsid w:val="1235718D"/>
    <w:rsid w:val="12370680"/>
    <w:rsid w:val="12473785"/>
    <w:rsid w:val="130D2C13"/>
    <w:rsid w:val="135569EE"/>
    <w:rsid w:val="13826402"/>
    <w:rsid w:val="139B5716"/>
    <w:rsid w:val="139B76C7"/>
    <w:rsid w:val="13B3480E"/>
    <w:rsid w:val="140A2448"/>
    <w:rsid w:val="142B4303"/>
    <w:rsid w:val="143B5C15"/>
    <w:rsid w:val="14E31122"/>
    <w:rsid w:val="14F05FFA"/>
    <w:rsid w:val="14FB3B2B"/>
    <w:rsid w:val="15294D52"/>
    <w:rsid w:val="15367CBD"/>
    <w:rsid w:val="155973C1"/>
    <w:rsid w:val="15AC59B8"/>
    <w:rsid w:val="15BD56DF"/>
    <w:rsid w:val="15C40ECA"/>
    <w:rsid w:val="15C50DB1"/>
    <w:rsid w:val="15C52F2D"/>
    <w:rsid w:val="15DD2082"/>
    <w:rsid w:val="16153E32"/>
    <w:rsid w:val="167A7865"/>
    <w:rsid w:val="16824FF8"/>
    <w:rsid w:val="1688736A"/>
    <w:rsid w:val="169F551D"/>
    <w:rsid w:val="16B30868"/>
    <w:rsid w:val="16CC419B"/>
    <w:rsid w:val="17053E52"/>
    <w:rsid w:val="172F11C2"/>
    <w:rsid w:val="17512090"/>
    <w:rsid w:val="178C3CF3"/>
    <w:rsid w:val="18030506"/>
    <w:rsid w:val="183569CC"/>
    <w:rsid w:val="18421286"/>
    <w:rsid w:val="187E0298"/>
    <w:rsid w:val="18801997"/>
    <w:rsid w:val="18A05DC5"/>
    <w:rsid w:val="18D019BE"/>
    <w:rsid w:val="18E8540C"/>
    <w:rsid w:val="18FD5B1B"/>
    <w:rsid w:val="190751DF"/>
    <w:rsid w:val="19322678"/>
    <w:rsid w:val="196216C7"/>
    <w:rsid w:val="196658AF"/>
    <w:rsid w:val="196C5B8A"/>
    <w:rsid w:val="196F62F8"/>
    <w:rsid w:val="19915C39"/>
    <w:rsid w:val="19CF7EC7"/>
    <w:rsid w:val="19E33973"/>
    <w:rsid w:val="19FD3AA3"/>
    <w:rsid w:val="1A1009F8"/>
    <w:rsid w:val="1A3366A8"/>
    <w:rsid w:val="1A491FB6"/>
    <w:rsid w:val="1A620D3B"/>
    <w:rsid w:val="1AC26025"/>
    <w:rsid w:val="1AD626C8"/>
    <w:rsid w:val="1AE14356"/>
    <w:rsid w:val="1B117E96"/>
    <w:rsid w:val="1BAE0C4D"/>
    <w:rsid w:val="1BE255E9"/>
    <w:rsid w:val="1C0755ED"/>
    <w:rsid w:val="1C1E4404"/>
    <w:rsid w:val="1C2F5517"/>
    <w:rsid w:val="1C3109C5"/>
    <w:rsid w:val="1C7F7983"/>
    <w:rsid w:val="1C852DFD"/>
    <w:rsid w:val="1CE36180"/>
    <w:rsid w:val="1D212023"/>
    <w:rsid w:val="1D323F5F"/>
    <w:rsid w:val="1D6152DA"/>
    <w:rsid w:val="1D9B4C90"/>
    <w:rsid w:val="1DAD67A4"/>
    <w:rsid w:val="1DEF3B58"/>
    <w:rsid w:val="1DF21137"/>
    <w:rsid w:val="1E1B5A18"/>
    <w:rsid w:val="1E4F15D7"/>
    <w:rsid w:val="1E5F5CBE"/>
    <w:rsid w:val="1E74103D"/>
    <w:rsid w:val="1E7D3F65"/>
    <w:rsid w:val="1EA76B20"/>
    <w:rsid w:val="1EB505D5"/>
    <w:rsid w:val="1EC02562"/>
    <w:rsid w:val="1EC975DB"/>
    <w:rsid w:val="1ED63AA6"/>
    <w:rsid w:val="1F0B388C"/>
    <w:rsid w:val="1F5218AC"/>
    <w:rsid w:val="1F5E6FA0"/>
    <w:rsid w:val="1FAE057F"/>
    <w:rsid w:val="1FC931C3"/>
    <w:rsid w:val="1FEC2C36"/>
    <w:rsid w:val="201A6469"/>
    <w:rsid w:val="20233781"/>
    <w:rsid w:val="20326017"/>
    <w:rsid w:val="207D3AD8"/>
    <w:rsid w:val="209C6E6C"/>
    <w:rsid w:val="209F6845"/>
    <w:rsid w:val="20AA51EA"/>
    <w:rsid w:val="20E10FBD"/>
    <w:rsid w:val="20E56222"/>
    <w:rsid w:val="213A031C"/>
    <w:rsid w:val="213B49D7"/>
    <w:rsid w:val="216B497A"/>
    <w:rsid w:val="21860389"/>
    <w:rsid w:val="21CD1190"/>
    <w:rsid w:val="21E464DA"/>
    <w:rsid w:val="22024B9F"/>
    <w:rsid w:val="22927D3A"/>
    <w:rsid w:val="229302D0"/>
    <w:rsid w:val="22981F33"/>
    <w:rsid w:val="229E66A5"/>
    <w:rsid w:val="22AC1C27"/>
    <w:rsid w:val="22C13D1E"/>
    <w:rsid w:val="22DD18A7"/>
    <w:rsid w:val="22E937BD"/>
    <w:rsid w:val="22FB7F7F"/>
    <w:rsid w:val="22FF181D"/>
    <w:rsid w:val="2338088B"/>
    <w:rsid w:val="23403BE4"/>
    <w:rsid w:val="23533917"/>
    <w:rsid w:val="23627FFE"/>
    <w:rsid w:val="238953E5"/>
    <w:rsid w:val="2397497E"/>
    <w:rsid w:val="23A2644A"/>
    <w:rsid w:val="23B75B13"/>
    <w:rsid w:val="23D84F6E"/>
    <w:rsid w:val="23E673C0"/>
    <w:rsid w:val="23FE04D9"/>
    <w:rsid w:val="24853FA4"/>
    <w:rsid w:val="24AE5267"/>
    <w:rsid w:val="24D16171"/>
    <w:rsid w:val="24DE2C90"/>
    <w:rsid w:val="251D5F8B"/>
    <w:rsid w:val="25B33D6D"/>
    <w:rsid w:val="25C66D61"/>
    <w:rsid w:val="25D725DE"/>
    <w:rsid w:val="26086C30"/>
    <w:rsid w:val="2615010D"/>
    <w:rsid w:val="2639768C"/>
    <w:rsid w:val="263C0693"/>
    <w:rsid w:val="264B6B28"/>
    <w:rsid w:val="26F70EB5"/>
    <w:rsid w:val="27541A0C"/>
    <w:rsid w:val="2788089B"/>
    <w:rsid w:val="279A5EE4"/>
    <w:rsid w:val="27BF117B"/>
    <w:rsid w:val="27C46D9F"/>
    <w:rsid w:val="27D17500"/>
    <w:rsid w:val="27D843EB"/>
    <w:rsid w:val="27F541E8"/>
    <w:rsid w:val="28A86746"/>
    <w:rsid w:val="28C62511"/>
    <w:rsid w:val="28EC3187"/>
    <w:rsid w:val="294969F5"/>
    <w:rsid w:val="2954556F"/>
    <w:rsid w:val="29AB432F"/>
    <w:rsid w:val="29EA6657"/>
    <w:rsid w:val="29F72FB0"/>
    <w:rsid w:val="2A4B2260"/>
    <w:rsid w:val="2A7A3E7F"/>
    <w:rsid w:val="2A970862"/>
    <w:rsid w:val="2AA809EC"/>
    <w:rsid w:val="2AC860B7"/>
    <w:rsid w:val="2AD73295"/>
    <w:rsid w:val="2ADE61BC"/>
    <w:rsid w:val="2AF52527"/>
    <w:rsid w:val="2B4A3852"/>
    <w:rsid w:val="2B6621F9"/>
    <w:rsid w:val="2B830B12"/>
    <w:rsid w:val="2B884AEE"/>
    <w:rsid w:val="2BE617CC"/>
    <w:rsid w:val="2BF46D39"/>
    <w:rsid w:val="2C230AD5"/>
    <w:rsid w:val="2CC15F24"/>
    <w:rsid w:val="2CCE35E6"/>
    <w:rsid w:val="2D05603B"/>
    <w:rsid w:val="2D285E15"/>
    <w:rsid w:val="2D4349FC"/>
    <w:rsid w:val="2D6A5B90"/>
    <w:rsid w:val="2DA87772"/>
    <w:rsid w:val="2DAD6EBF"/>
    <w:rsid w:val="2DCA1A5C"/>
    <w:rsid w:val="2E2106F3"/>
    <w:rsid w:val="2E4A18A9"/>
    <w:rsid w:val="2E892351"/>
    <w:rsid w:val="2E9077CD"/>
    <w:rsid w:val="2E982B26"/>
    <w:rsid w:val="2EDA7489"/>
    <w:rsid w:val="2EEB2023"/>
    <w:rsid w:val="2F1052DE"/>
    <w:rsid w:val="2F42277C"/>
    <w:rsid w:val="2F6417E2"/>
    <w:rsid w:val="2F807842"/>
    <w:rsid w:val="2F8A401F"/>
    <w:rsid w:val="2FB00E87"/>
    <w:rsid w:val="2FBC2096"/>
    <w:rsid w:val="2FC10DF4"/>
    <w:rsid w:val="301C0791"/>
    <w:rsid w:val="30301BA5"/>
    <w:rsid w:val="30474804"/>
    <w:rsid w:val="305451D6"/>
    <w:rsid w:val="30896BCA"/>
    <w:rsid w:val="309F2BF3"/>
    <w:rsid w:val="30C62D55"/>
    <w:rsid w:val="30DD74B4"/>
    <w:rsid w:val="30FC739C"/>
    <w:rsid w:val="31486FAD"/>
    <w:rsid w:val="318F1FBE"/>
    <w:rsid w:val="319E48F7"/>
    <w:rsid w:val="31F900C5"/>
    <w:rsid w:val="320F1351"/>
    <w:rsid w:val="32180206"/>
    <w:rsid w:val="32863EE3"/>
    <w:rsid w:val="32A05710"/>
    <w:rsid w:val="32D85BE7"/>
    <w:rsid w:val="32DA76B6"/>
    <w:rsid w:val="33266952"/>
    <w:rsid w:val="3381002D"/>
    <w:rsid w:val="33837901"/>
    <w:rsid w:val="339704A7"/>
    <w:rsid w:val="33A4767A"/>
    <w:rsid w:val="33AB32FB"/>
    <w:rsid w:val="33B757FC"/>
    <w:rsid w:val="33ED4542"/>
    <w:rsid w:val="340653DF"/>
    <w:rsid w:val="34072CBB"/>
    <w:rsid w:val="340C0F9D"/>
    <w:rsid w:val="342310E4"/>
    <w:rsid w:val="342F7A89"/>
    <w:rsid w:val="34523624"/>
    <w:rsid w:val="347100A1"/>
    <w:rsid w:val="34F52422"/>
    <w:rsid w:val="352369A8"/>
    <w:rsid w:val="354324EA"/>
    <w:rsid w:val="35437AD3"/>
    <w:rsid w:val="35670F33"/>
    <w:rsid w:val="35760AE9"/>
    <w:rsid w:val="35CC3B4F"/>
    <w:rsid w:val="35D76B95"/>
    <w:rsid w:val="360D5BA8"/>
    <w:rsid w:val="363D1BC5"/>
    <w:rsid w:val="36666836"/>
    <w:rsid w:val="36696AE0"/>
    <w:rsid w:val="369736C3"/>
    <w:rsid w:val="36A06A1C"/>
    <w:rsid w:val="36C866B1"/>
    <w:rsid w:val="36CF7301"/>
    <w:rsid w:val="36E6556A"/>
    <w:rsid w:val="36E763F9"/>
    <w:rsid w:val="36F62AE0"/>
    <w:rsid w:val="371D029C"/>
    <w:rsid w:val="372870A9"/>
    <w:rsid w:val="37895702"/>
    <w:rsid w:val="37DE5A4E"/>
    <w:rsid w:val="37FE1C4C"/>
    <w:rsid w:val="3835324F"/>
    <w:rsid w:val="38D216D9"/>
    <w:rsid w:val="38F14D80"/>
    <w:rsid w:val="38F302E3"/>
    <w:rsid w:val="390C2146"/>
    <w:rsid w:val="391B05DB"/>
    <w:rsid w:val="39397FA6"/>
    <w:rsid w:val="39785A2E"/>
    <w:rsid w:val="397F6DBC"/>
    <w:rsid w:val="398443D3"/>
    <w:rsid w:val="39870CC3"/>
    <w:rsid w:val="39A369DF"/>
    <w:rsid w:val="3A2D4A6A"/>
    <w:rsid w:val="3A852B7B"/>
    <w:rsid w:val="3AAA294F"/>
    <w:rsid w:val="3AB224E9"/>
    <w:rsid w:val="3AB70932"/>
    <w:rsid w:val="3B082D19"/>
    <w:rsid w:val="3B2965EC"/>
    <w:rsid w:val="3B2F65C0"/>
    <w:rsid w:val="3B491430"/>
    <w:rsid w:val="3B6E0E96"/>
    <w:rsid w:val="3B7A147C"/>
    <w:rsid w:val="3B9751A4"/>
    <w:rsid w:val="3B9B4B02"/>
    <w:rsid w:val="3BA30875"/>
    <w:rsid w:val="3BC1546A"/>
    <w:rsid w:val="3C455FB5"/>
    <w:rsid w:val="3C6B3C08"/>
    <w:rsid w:val="3D3714E4"/>
    <w:rsid w:val="3D491BBB"/>
    <w:rsid w:val="3DA07301"/>
    <w:rsid w:val="3DBD6105"/>
    <w:rsid w:val="3DE0078A"/>
    <w:rsid w:val="3DF31B27"/>
    <w:rsid w:val="3DFA6495"/>
    <w:rsid w:val="3E6807DB"/>
    <w:rsid w:val="3F12028E"/>
    <w:rsid w:val="3F47212A"/>
    <w:rsid w:val="3FC55550"/>
    <w:rsid w:val="3FE2229A"/>
    <w:rsid w:val="4046191B"/>
    <w:rsid w:val="404C4474"/>
    <w:rsid w:val="408B24EB"/>
    <w:rsid w:val="40923879"/>
    <w:rsid w:val="40C773C8"/>
    <w:rsid w:val="41110C42"/>
    <w:rsid w:val="41666A05"/>
    <w:rsid w:val="416A65A4"/>
    <w:rsid w:val="41872CB2"/>
    <w:rsid w:val="41B15F81"/>
    <w:rsid w:val="41B20536"/>
    <w:rsid w:val="41E579D9"/>
    <w:rsid w:val="41EC0D67"/>
    <w:rsid w:val="4242038D"/>
    <w:rsid w:val="42641245"/>
    <w:rsid w:val="42DD6902"/>
    <w:rsid w:val="42DE4B54"/>
    <w:rsid w:val="432D196F"/>
    <w:rsid w:val="432E715D"/>
    <w:rsid w:val="437578ED"/>
    <w:rsid w:val="43D41C3C"/>
    <w:rsid w:val="43D4700C"/>
    <w:rsid w:val="440C56F0"/>
    <w:rsid w:val="44307631"/>
    <w:rsid w:val="44FE772F"/>
    <w:rsid w:val="452F459B"/>
    <w:rsid w:val="458336CE"/>
    <w:rsid w:val="458B007E"/>
    <w:rsid w:val="4609638B"/>
    <w:rsid w:val="468817B1"/>
    <w:rsid w:val="468B2B4A"/>
    <w:rsid w:val="4697216A"/>
    <w:rsid w:val="470141D4"/>
    <w:rsid w:val="474E0291"/>
    <w:rsid w:val="477D797E"/>
    <w:rsid w:val="47B1766D"/>
    <w:rsid w:val="47BB1907"/>
    <w:rsid w:val="47E0136E"/>
    <w:rsid w:val="47F837E0"/>
    <w:rsid w:val="47FA0C3F"/>
    <w:rsid w:val="48021BD3"/>
    <w:rsid w:val="48027D0F"/>
    <w:rsid w:val="482E2132"/>
    <w:rsid w:val="486C5D07"/>
    <w:rsid w:val="487650FA"/>
    <w:rsid w:val="48B6310F"/>
    <w:rsid w:val="48FC1AA1"/>
    <w:rsid w:val="49580B41"/>
    <w:rsid w:val="496C51A1"/>
    <w:rsid w:val="49853CD1"/>
    <w:rsid w:val="49944B0A"/>
    <w:rsid w:val="49C31512"/>
    <w:rsid w:val="4A8D341C"/>
    <w:rsid w:val="4AA64CBE"/>
    <w:rsid w:val="4AC26B09"/>
    <w:rsid w:val="4AFA44F5"/>
    <w:rsid w:val="4B09298A"/>
    <w:rsid w:val="4B0B1DE2"/>
    <w:rsid w:val="4B447E66"/>
    <w:rsid w:val="4B7342A7"/>
    <w:rsid w:val="4BD43CE5"/>
    <w:rsid w:val="4BD726EA"/>
    <w:rsid w:val="4BD72C6E"/>
    <w:rsid w:val="4BDB20B9"/>
    <w:rsid w:val="4BF561BA"/>
    <w:rsid w:val="4BFF5B3B"/>
    <w:rsid w:val="4C46376A"/>
    <w:rsid w:val="4C4B0D80"/>
    <w:rsid w:val="4CB368A3"/>
    <w:rsid w:val="4CB52B5E"/>
    <w:rsid w:val="4CF75003"/>
    <w:rsid w:val="4D3A1520"/>
    <w:rsid w:val="4D6706BA"/>
    <w:rsid w:val="4D7660EF"/>
    <w:rsid w:val="4D774EDF"/>
    <w:rsid w:val="4D9A38A9"/>
    <w:rsid w:val="4D9A59D8"/>
    <w:rsid w:val="4DC940CE"/>
    <w:rsid w:val="4DE40778"/>
    <w:rsid w:val="4E357582"/>
    <w:rsid w:val="4E8B610B"/>
    <w:rsid w:val="4E915170"/>
    <w:rsid w:val="4EA92C54"/>
    <w:rsid w:val="4F4C1097"/>
    <w:rsid w:val="4F702FD7"/>
    <w:rsid w:val="4F912F4E"/>
    <w:rsid w:val="4F9F4791"/>
    <w:rsid w:val="4FA00503"/>
    <w:rsid w:val="4FC13804"/>
    <w:rsid w:val="4FC43323"/>
    <w:rsid w:val="4FDD43E5"/>
    <w:rsid w:val="503F11FC"/>
    <w:rsid w:val="505C355C"/>
    <w:rsid w:val="50887411"/>
    <w:rsid w:val="50AE50D9"/>
    <w:rsid w:val="51332DC3"/>
    <w:rsid w:val="51413F87"/>
    <w:rsid w:val="51480D95"/>
    <w:rsid w:val="51786173"/>
    <w:rsid w:val="518702B7"/>
    <w:rsid w:val="51A27E5C"/>
    <w:rsid w:val="522B7BCA"/>
    <w:rsid w:val="524E7D14"/>
    <w:rsid w:val="525766D1"/>
    <w:rsid w:val="528B1ED6"/>
    <w:rsid w:val="528D3B22"/>
    <w:rsid w:val="5294522F"/>
    <w:rsid w:val="529C40E3"/>
    <w:rsid w:val="52AD62F0"/>
    <w:rsid w:val="52F23502"/>
    <w:rsid w:val="52FF1A0D"/>
    <w:rsid w:val="531620E8"/>
    <w:rsid w:val="53281E1B"/>
    <w:rsid w:val="533D7674"/>
    <w:rsid w:val="53560736"/>
    <w:rsid w:val="53607807"/>
    <w:rsid w:val="53624692"/>
    <w:rsid w:val="536F17F8"/>
    <w:rsid w:val="53712DDA"/>
    <w:rsid w:val="54120B01"/>
    <w:rsid w:val="54297BF9"/>
    <w:rsid w:val="549E1C13"/>
    <w:rsid w:val="54E16725"/>
    <w:rsid w:val="5506047A"/>
    <w:rsid w:val="550C37A2"/>
    <w:rsid w:val="559F7EC3"/>
    <w:rsid w:val="55A734CB"/>
    <w:rsid w:val="55A95AB1"/>
    <w:rsid w:val="55C65450"/>
    <w:rsid w:val="55F22E85"/>
    <w:rsid w:val="561034FC"/>
    <w:rsid w:val="564C5E20"/>
    <w:rsid w:val="565A053D"/>
    <w:rsid w:val="56A4022B"/>
    <w:rsid w:val="56BC68B6"/>
    <w:rsid w:val="56E204A4"/>
    <w:rsid w:val="576B532F"/>
    <w:rsid w:val="576C0645"/>
    <w:rsid w:val="57711248"/>
    <w:rsid w:val="57933CAC"/>
    <w:rsid w:val="57C71F22"/>
    <w:rsid w:val="57C92FDC"/>
    <w:rsid w:val="57C9597B"/>
    <w:rsid w:val="58023023"/>
    <w:rsid w:val="580476C4"/>
    <w:rsid w:val="580F5317"/>
    <w:rsid w:val="581110D0"/>
    <w:rsid w:val="588127FB"/>
    <w:rsid w:val="58A3441E"/>
    <w:rsid w:val="58C17629"/>
    <w:rsid w:val="58C93AFA"/>
    <w:rsid w:val="58E12A8A"/>
    <w:rsid w:val="58EF57BB"/>
    <w:rsid w:val="58F46A27"/>
    <w:rsid w:val="590054F0"/>
    <w:rsid w:val="597445A9"/>
    <w:rsid w:val="597C642B"/>
    <w:rsid w:val="59B166C6"/>
    <w:rsid w:val="59DF40CE"/>
    <w:rsid w:val="5A201A9E"/>
    <w:rsid w:val="5A2C6EB9"/>
    <w:rsid w:val="5A551621"/>
    <w:rsid w:val="5AC26F4B"/>
    <w:rsid w:val="5AE42083"/>
    <w:rsid w:val="5B155C32"/>
    <w:rsid w:val="5B37709F"/>
    <w:rsid w:val="5B3865A4"/>
    <w:rsid w:val="5B3E7729"/>
    <w:rsid w:val="5B5B3BD8"/>
    <w:rsid w:val="5B61236E"/>
    <w:rsid w:val="5B675A10"/>
    <w:rsid w:val="5B735310"/>
    <w:rsid w:val="5BBC75A4"/>
    <w:rsid w:val="5BCA7F13"/>
    <w:rsid w:val="5C05719D"/>
    <w:rsid w:val="5C7E485A"/>
    <w:rsid w:val="5CA83399"/>
    <w:rsid w:val="5CBC3D00"/>
    <w:rsid w:val="5D0532FD"/>
    <w:rsid w:val="5D4B0D58"/>
    <w:rsid w:val="5D515F51"/>
    <w:rsid w:val="5D6A5AAA"/>
    <w:rsid w:val="5DB97B4B"/>
    <w:rsid w:val="5DC03506"/>
    <w:rsid w:val="5DCF6C53"/>
    <w:rsid w:val="5DD44C9D"/>
    <w:rsid w:val="5DE54B90"/>
    <w:rsid w:val="5E526EC8"/>
    <w:rsid w:val="5E766130"/>
    <w:rsid w:val="5E895E64"/>
    <w:rsid w:val="5E987E55"/>
    <w:rsid w:val="5F2144F4"/>
    <w:rsid w:val="5F7731EE"/>
    <w:rsid w:val="5FA61CD5"/>
    <w:rsid w:val="5FA82319"/>
    <w:rsid w:val="5FAD7930"/>
    <w:rsid w:val="5FE026FE"/>
    <w:rsid w:val="5FE62E42"/>
    <w:rsid w:val="5FEA3F59"/>
    <w:rsid w:val="60041FEF"/>
    <w:rsid w:val="60476F25"/>
    <w:rsid w:val="604A1623"/>
    <w:rsid w:val="606C77EB"/>
    <w:rsid w:val="60774D58"/>
    <w:rsid w:val="608763D3"/>
    <w:rsid w:val="60A9309F"/>
    <w:rsid w:val="60BC6D0F"/>
    <w:rsid w:val="60DB670B"/>
    <w:rsid w:val="60E03E66"/>
    <w:rsid w:val="60F375C4"/>
    <w:rsid w:val="61023CAB"/>
    <w:rsid w:val="610D0E27"/>
    <w:rsid w:val="61202383"/>
    <w:rsid w:val="613020BD"/>
    <w:rsid w:val="61706E67"/>
    <w:rsid w:val="6187645E"/>
    <w:rsid w:val="619F73C4"/>
    <w:rsid w:val="61A926EE"/>
    <w:rsid w:val="61B57396"/>
    <w:rsid w:val="61B825BC"/>
    <w:rsid w:val="61DB708D"/>
    <w:rsid w:val="61E530EA"/>
    <w:rsid w:val="61E67129"/>
    <w:rsid w:val="621C2B4B"/>
    <w:rsid w:val="62317FA4"/>
    <w:rsid w:val="624C21D6"/>
    <w:rsid w:val="625B7B17"/>
    <w:rsid w:val="627322FB"/>
    <w:rsid w:val="628E0D36"/>
    <w:rsid w:val="62A82630"/>
    <w:rsid w:val="62AA45FB"/>
    <w:rsid w:val="62DA0AFD"/>
    <w:rsid w:val="631657EC"/>
    <w:rsid w:val="636B5B38"/>
    <w:rsid w:val="63D23E09"/>
    <w:rsid w:val="64061F84"/>
    <w:rsid w:val="64406934"/>
    <w:rsid w:val="64462101"/>
    <w:rsid w:val="644D7933"/>
    <w:rsid w:val="64593189"/>
    <w:rsid w:val="646D1D84"/>
    <w:rsid w:val="64A37548"/>
    <w:rsid w:val="64A64F1F"/>
    <w:rsid w:val="65110961"/>
    <w:rsid w:val="65126D79"/>
    <w:rsid w:val="65286D86"/>
    <w:rsid w:val="655D5954"/>
    <w:rsid w:val="663B61B3"/>
    <w:rsid w:val="663D1BA6"/>
    <w:rsid w:val="66846F11"/>
    <w:rsid w:val="66B43C9A"/>
    <w:rsid w:val="66E55034"/>
    <w:rsid w:val="671E0A60"/>
    <w:rsid w:val="67226E55"/>
    <w:rsid w:val="675C3547"/>
    <w:rsid w:val="6773145F"/>
    <w:rsid w:val="678524B7"/>
    <w:rsid w:val="67C6510B"/>
    <w:rsid w:val="680852D6"/>
    <w:rsid w:val="682C6384"/>
    <w:rsid w:val="68373779"/>
    <w:rsid w:val="687F47D4"/>
    <w:rsid w:val="68B25FB7"/>
    <w:rsid w:val="68B37AC3"/>
    <w:rsid w:val="697119CE"/>
    <w:rsid w:val="698B5279"/>
    <w:rsid w:val="69DF4B8A"/>
    <w:rsid w:val="6A1D56B2"/>
    <w:rsid w:val="6A246A40"/>
    <w:rsid w:val="6A3E77F1"/>
    <w:rsid w:val="6A432172"/>
    <w:rsid w:val="6A674B7F"/>
    <w:rsid w:val="6A6D488B"/>
    <w:rsid w:val="6A7774B8"/>
    <w:rsid w:val="6A813E93"/>
    <w:rsid w:val="6A8178C8"/>
    <w:rsid w:val="6AC6666E"/>
    <w:rsid w:val="6AD0590A"/>
    <w:rsid w:val="6AE211A8"/>
    <w:rsid w:val="6AEE546D"/>
    <w:rsid w:val="6AFD108C"/>
    <w:rsid w:val="6B5A4B36"/>
    <w:rsid w:val="6B9E0A74"/>
    <w:rsid w:val="6BD66460"/>
    <w:rsid w:val="6BFB13C7"/>
    <w:rsid w:val="6C007F0A"/>
    <w:rsid w:val="6C33740F"/>
    <w:rsid w:val="6C627CF4"/>
    <w:rsid w:val="6C7645E3"/>
    <w:rsid w:val="6C9173FE"/>
    <w:rsid w:val="6CEA1F69"/>
    <w:rsid w:val="6CF552C7"/>
    <w:rsid w:val="6D006E8F"/>
    <w:rsid w:val="6D10521E"/>
    <w:rsid w:val="6D2A2F65"/>
    <w:rsid w:val="6D4509F8"/>
    <w:rsid w:val="6D5550EC"/>
    <w:rsid w:val="6D635AD2"/>
    <w:rsid w:val="6D761CA9"/>
    <w:rsid w:val="6D954356"/>
    <w:rsid w:val="6DB47B17"/>
    <w:rsid w:val="6DD43AAE"/>
    <w:rsid w:val="6DDB6124"/>
    <w:rsid w:val="6DF32FC4"/>
    <w:rsid w:val="6E6603E0"/>
    <w:rsid w:val="6E916F40"/>
    <w:rsid w:val="6E97091C"/>
    <w:rsid w:val="6ECF094F"/>
    <w:rsid w:val="6EDD4745"/>
    <w:rsid w:val="6F123FEB"/>
    <w:rsid w:val="6F182E65"/>
    <w:rsid w:val="6F1C23DC"/>
    <w:rsid w:val="6F54559F"/>
    <w:rsid w:val="6F7D57C0"/>
    <w:rsid w:val="6F8A66EE"/>
    <w:rsid w:val="6FCB5519"/>
    <w:rsid w:val="6FDB4045"/>
    <w:rsid w:val="6FE86762"/>
    <w:rsid w:val="700A6EC9"/>
    <w:rsid w:val="70226808"/>
    <w:rsid w:val="70335C2F"/>
    <w:rsid w:val="70B76769"/>
    <w:rsid w:val="70F160B9"/>
    <w:rsid w:val="71031AA6"/>
    <w:rsid w:val="71642F1E"/>
    <w:rsid w:val="719E6DFC"/>
    <w:rsid w:val="71CF442B"/>
    <w:rsid w:val="724A11EA"/>
    <w:rsid w:val="72760642"/>
    <w:rsid w:val="727644F9"/>
    <w:rsid w:val="729B6E2D"/>
    <w:rsid w:val="72EB0A43"/>
    <w:rsid w:val="72ED5B8D"/>
    <w:rsid w:val="73017EB5"/>
    <w:rsid w:val="73337CF4"/>
    <w:rsid w:val="735D448A"/>
    <w:rsid w:val="73645AD0"/>
    <w:rsid w:val="7368105E"/>
    <w:rsid w:val="74284C7E"/>
    <w:rsid w:val="742C1313"/>
    <w:rsid w:val="74BD1F6B"/>
    <w:rsid w:val="75660476"/>
    <w:rsid w:val="759251A6"/>
    <w:rsid w:val="759508F2"/>
    <w:rsid w:val="75A66EA3"/>
    <w:rsid w:val="75BC66C7"/>
    <w:rsid w:val="761772F4"/>
    <w:rsid w:val="76290298"/>
    <w:rsid w:val="762B7F76"/>
    <w:rsid w:val="7645046A"/>
    <w:rsid w:val="764A3CD3"/>
    <w:rsid w:val="766A45BE"/>
    <w:rsid w:val="767D499B"/>
    <w:rsid w:val="76BC3EBD"/>
    <w:rsid w:val="76BF7680"/>
    <w:rsid w:val="770217E5"/>
    <w:rsid w:val="77690189"/>
    <w:rsid w:val="77CD0717"/>
    <w:rsid w:val="78025AAE"/>
    <w:rsid w:val="78095239"/>
    <w:rsid w:val="780C082F"/>
    <w:rsid w:val="783825BB"/>
    <w:rsid w:val="78A35CD9"/>
    <w:rsid w:val="78A91184"/>
    <w:rsid w:val="78D57DC6"/>
    <w:rsid w:val="78E0065C"/>
    <w:rsid w:val="78FE392A"/>
    <w:rsid w:val="7907242C"/>
    <w:rsid w:val="792B039C"/>
    <w:rsid w:val="793A51F6"/>
    <w:rsid w:val="79555698"/>
    <w:rsid w:val="795C4769"/>
    <w:rsid w:val="79AC6608"/>
    <w:rsid w:val="79D24E7D"/>
    <w:rsid w:val="79FE5278"/>
    <w:rsid w:val="7A177110"/>
    <w:rsid w:val="7A291E51"/>
    <w:rsid w:val="7ACF0BDE"/>
    <w:rsid w:val="7AF406B1"/>
    <w:rsid w:val="7B102F1F"/>
    <w:rsid w:val="7B1A1DFD"/>
    <w:rsid w:val="7B1C530D"/>
    <w:rsid w:val="7B3D00DB"/>
    <w:rsid w:val="7B46580C"/>
    <w:rsid w:val="7B546B93"/>
    <w:rsid w:val="7BB45D07"/>
    <w:rsid w:val="7BD007D6"/>
    <w:rsid w:val="7BD25741"/>
    <w:rsid w:val="7BE10C35"/>
    <w:rsid w:val="7C1B42AC"/>
    <w:rsid w:val="7C5E4034"/>
    <w:rsid w:val="7C7575D0"/>
    <w:rsid w:val="7C802CAD"/>
    <w:rsid w:val="7CB43C54"/>
    <w:rsid w:val="7CE27952"/>
    <w:rsid w:val="7CF46746"/>
    <w:rsid w:val="7CF91500"/>
    <w:rsid w:val="7D6A61E9"/>
    <w:rsid w:val="7D747B63"/>
    <w:rsid w:val="7D805124"/>
    <w:rsid w:val="7DC37557"/>
    <w:rsid w:val="7DFB2405"/>
    <w:rsid w:val="7E002EC9"/>
    <w:rsid w:val="7E130DFD"/>
    <w:rsid w:val="7E6B161B"/>
    <w:rsid w:val="7EC95C1D"/>
    <w:rsid w:val="7EF93749"/>
    <w:rsid w:val="7EFA0310"/>
    <w:rsid w:val="7F3B737D"/>
    <w:rsid w:val="7F431716"/>
    <w:rsid w:val="7F761695"/>
    <w:rsid w:val="7F887A3B"/>
    <w:rsid w:val="7F961D37"/>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pPr>
      <w:jc w:val="left"/>
    </w:pPr>
  </w:style>
  <w:style w:type="paragraph" w:styleId="4">
    <w:name w:val="Balloon Text"/>
    <w:basedOn w:val="1"/>
    <w:link w:val="14"/>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3"/>
    <w:semiHidden/>
    <w:unhideWhenUsed/>
    <w:qFormat/>
    <w:uiPriority w:val="0"/>
    <w:rPr>
      <w:b/>
      <w:bCs/>
    </w:rPr>
  </w:style>
  <w:style w:type="character" w:styleId="11">
    <w:name w:val="annotation reference"/>
    <w:basedOn w:val="10"/>
    <w:qFormat/>
    <w:uiPriority w:val="0"/>
    <w:rPr>
      <w:sz w:val="21"/>
      <w:szCs w:val="21"/>
    </w:rPr>
  </w:style>
  <w:style w:type="character" w:customStyle="1" w:styleId="12">
    <w:name w:val="批注文字 Char"/>
    <w:basedOn w:val="10"/>
    <w:link w:val="3"/>
    <w:qFormat/>
    <w:uiPriority w:val="0"/>
    <w:rPr>
      <w:rFonts w:ascii="Calibri" w:hAnsi="Calibri"/>
      <w:kern w:val="2"/>
      <w:sz w:val="21"/>
      <w:szCs w:val="24"/>
    </w:rPr>
  </w:style>
  <w:style w:type="character" w:customStyle="1" w:styleId="13">
    <w:name w:val="批注主题 Char"/>
    <w:basedOn w:val="12"/>
    <w:link w:val="8"/>
    <w:semiHidden/>
    <w:qFormat/>
    <w:uiPriority w:val="0"/>
    <w:rPr>
      <w:b/>
      <w:bCs/>
    </w:rPr>
  </w:style>
  <w:style w:type="character" w:customStyle="1" w:styleId="14">
    <w:name w:val="批注框文本 Char"/>
    <w:basedOn w:val="10"/>
    <w:link w:val="4"/>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2E5E-E6BE-45A2-8A6B-BE84A7C590E3}">
  <ds:schemaRefs/>
</ds:datastoreItem>
</file>

<file path=docProps/app.xml><?xml version="1.0" encoding="utf-8"?>
<Properties xmlns="http://schemas.openxmlformats.org/officeDocument/2006/extended-properties" xmlns:vt="http://schemas.openxmlformats.org/officeDocument/2006/docPropsVTypes">
  <Template>Normal</Template>
  <Pages>11</Pages>
  <Words>6079</Words>
  <Characters>6115</Characters>
  <Lines>45</Lines>
  <Paragraphs>12</Paragraphs>
  <TotalTime>5</TotalTime>
  <ScaleCrop>false</ScaleCrop>
  <LinksUpToDate>false</LinksUpToDate>
  <CharactersWithSpaces>6204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2022-01-11T05:51:00Z</dcterms:created>
  <dc:creator>lenovo</dc:creator>
  <cp:lastModifiedBy>磊</cp:lastModifiedBy>
  <cp:lastPrinted>2022-08-31T01:01:00Z</cp:lastPrinted>
  <dcterms:modified xsi:type="dcterms:W3CDTF">2022-09-09T06:44:23Z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1B78F6E44AD746A9B1E953794614263A</vt:lpwstr>
  </property>
</Properties>
</file>